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1CC2" w14:textId="77777777" w:rsidR="00B8541B" w:rsidRDefault="00B8541B">
      <w:pPr>
        <w:pBdr>
          <w:top w:val="nil"/>
          <w:left w:val="nil"/>
          <w:bottom w:val="nil"/>
          <w:right w:val="nil"/>
          <w:between w:val="nil"/>
          <w:bar w:val="nil"/>
        </w:pBdr>
        <w:jc w:val="center"/>
      </w:pPr>
    </w:p>
    <w:p w14:paraId="38A9F1BA"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DePauw Student Government</w:t>
      </w:r>
    </w:p>
    <w:p w14:paraId="6AAB4FB3"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60"/>
          <w:szCs w:val="60"/>
        </w:rPr>
      </w:pPr>
      <w:r>
        <w:rPr>
          <w:rFonts w:ascii="Times New Roman" w:eastAsia="Times New Roman" w:hAnsi="Times New Roman" w:cs="Times New Roman"/>
          <w:sz w:val="60"/>
          <w:szCs w:val="60"/>
        </w:rPr>
        <w:t>Report to the Board of Trustees</w:t>
      </w:r>
    </w:p>
    <w:p w14:paraId="491D6BC8"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20"/>
          <w:szCs w:val="20"/>
        </w:rPr>
      </w:pPr>
    </w:p>
    <w:p w14:paraId="08BCA4C3"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48097CCB"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2F055B2D"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7B87A89B" w14:textId="77777777" w:rsidR="00B8541B" w:rsidRDefault="0055380D">
      <w:pPr>
        <w:pBdr>
          <w:top w:val="nil"/>
          <w:left w:val="nil"/>
          <w:bottom w:val="nil"/>
          <w:right w:val="nil"/>
          <w:between w:val="nil"/>
          <w:bar w:val="nil"/>
        </w:pBdr>
        <w:jc w:val="center"/>
        <w:rPr>
          <w:rFonts w:ascii="Times New Roman" w:eastAsia="Times New Roman" w:hAnsi="Times New Roman" w:cs="Times New Roman"/>
          <w:sz w:val="36"/>
          <w:szCs w:val="36"/>
        </w:rPr>
      </w:pPr>
      <w:r>
        <w:rPr>
          <w:noProof/>
        </w:rPr>
        <w:drawing>
          <wp:inline distT="0" distB="0" distL="0" distR="0" wp14:anchorId="4B82FB25" wp14:editId="7AE9922E">
            <wp:extent cx="3860800" cy="3873500"/>
            <wp:effectExtent l="0" t="0" r="0" b="12700"/>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0800" cy="3873500"/>
                    </a:xfrm>
                    <a:prstGeom prst="rect">
                      <a:avLst/>
                    </a:prstGeom>
                    <a:noFill/>
                    <a:ln>
                      <a:noFill/>
                    </a:ln>
                  </pic:spPr>
                </pic:pic>
              </a:graphicData>
            </a:graphic>
          </wp:inline>
        </w:drawing>
      </w:r>
    </w:p>
    <w:p w14:paraId="1E5C4BA8"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36"/>
          <w:szCs w:val="36"/>
        </w:rPr>
      </w:pPr>
    </w:p>
    <w:p w14:paraId="55CF1D8F"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36"/>
          <w:szCs w:val="36"/>
        </w:rPr>
      </w:pPr>
    </w:p>
    <w:p w14:paraId="05ADD344" w14:textId="77777777" w:rsidR="00B8541B" w:rsidRDefault="00B8541B">
      <w:pPr>
        <w:pBdr>
          <w:top w:val="nil"/>
          <w:left w:val="nil"/>
          <w:bottom w:val="nil"/>
          <w:right w:val="nil"/>
          <w:between w:val="nil"/>
          <w:bar w:val="nil"/>
        </w:pBd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Fall 2012</w:t>
      </w:r>
    </w:p>
    <w:p w14:paraId="788E82C9" w14:textId="77777777" w:rsidR="00B8541B" w:rsidRDefault="00B8541B">
      <w:pPr>
        <w:pBdr>
          <w:top w:val="nil"/>
          <w:left w:val="nil"/>
          <w:bottom w:val="nil"/>
          <w:right w:val="nil"/>
          <w:between w:val="nil"/>
          <w:bar w:val="nil"/>
        </w:pBdr>
        <w:rPr>
          <w:rFonts w:ascii="Times New Roman" w:eastAsia="Times New Roman" w:hAnsi="Times New Roman" w:cs="Times New Roman"/>
          <w:i/>
          <w:iCs/>
          <w:sz w:val="28"/>
          <w:szCs w:val="28"/>
        </w:rPr>
      </w:pPr>
    </w:p>
    <w:p w14:paraId="0E3C43DF" w14:textId="77777777" w:rsidR="00B8541B" w:rsidRDefault="00B8541B">
      <w:pPr>
        <w:pageBreakBefore/>
        <w:pBdr>
          <w:top w:val="nil"/>
          <w:left w:val="nil"/>
          <w:bottom w:val="nil"/>
          <w:right w:val="nil"/>
          <w:between w:val="nil"/>
          <w:bar w:val="nil"/>
        </w:pBdr>
        <w:rPr>
          <w:rFonts w:ascii="Times New Roman" w:eastAsia="Times New Roman" w:hAnsi="Times New Roman" w:cs="Times New Roman"/>
          <w:i/>
          <w:iCs/>
          <w:sz w:val="28"/>
          <w:szCs w:val="28"/>
        </w:rPr>
      </w:pPr>
      <w:r>
        <w:rPr>
          <w:rFonts w:ascii="Times New Roman" w:eastAsia="Times New Roman" w:hAnsi="Times New Roman" w:cs="Times New Roman"/>
          <w:sz w:val="24"/>
          <w:szCs w:val="24"/>
        </w:rPr>
        <w:lastRenderedPageBreak/>
        <w:t>To the Members of the Board of Trustees:</w:t>
      </w:r>
    </w:p>
    <w:p w14:paraId="39047663" w14:textId="77777777" w:rsidR="00B8541B" w:rsidRDefault="00B8541B">
      <w:pPr>
        <w:pBdr>
          <w:top w:val="nil"/>
          <w:left w:val="nil"/>
          <w:bottom w:val="nil"/>
          <w:right w:val="nil"/>
          <w:between w:val="nil"/>
          <w:bar w:val="nil"/>
        </w:pBdr>
        <w:rPr>
          <w:rFonts w:ascii="Times New Roman" w:eastAsia="Times New Roman" w:hAnsi="Times New Roman" w:cs="Times New Roman"/>
          <w:sz w:val="16"/>
          <w:szCs w:val="16"/>
        </w:rPr>
      </w:pPr>
    </w:p>
    <w:p w14:paraId="7B3E8C87"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rPr>
        <w:tab/>
      </w:r>
      <w:r w:rsidRPr="00B8541B">
        <w:rPr>
          <w:rFonts w:ascii="Times New Roman" w:eastAsia="Times New Roman" w:hAnsi="Times New Roman" w:cs="Times New Roman"/>
          <w:sz w:val="24"/>
          <w:szCs w:val="24"/>
        </w:rPr>
        <w:t>DePauw students have embarked on a new academic year with the recognition that we are privileged to attend an exceptional and lasting institution. The student body emits a hopeful enthusiasm for the improvements needed by this institution. DePauw’s 175th Anniversary celebration will bring many opportunities for students. Speakers, performers, alumni, and guests will converge on Greencastle and bring with them valuable opportunities for all, as well as a refreshed appreciation for the history of our university.  Students look forward to the new and necessary entrance to our university and to the opening of Eli’s downtown bookstore, which will offer an important opportunity for the campus and community to come together.  Prevalent in student discourse are topics concerning campus climate, academic affairs, social concerns, and sustainability. Walking across campus the commitment to academics is quite apparent. Students gathered around chalkboards outside of class time, and lively debates of contemporary issues heard throughout the Hub, are not uncommon. We know how lucky we are to be at DePauw during this time.</w:t>
      </w:r>
    </w:p>
    <w:p w14:paraId="29A20BB5"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b/>
        <w:t>This fall our report includes an overview of the 2012-13 Student Government administration’s philosophy and a description of different organization goals and achievements thus far.  Furthermore, this report will stress three areas of stud</w:t>
      </w:r>
      <w:r w:rsidR="00114270">
        <w:rPr>
          <w:rFonts w:ascii="Times New Roman" w:eastAsia="Times New Roman" w:hAnsi="Times New Roman" w:cs="Times New Roman"/>
          <w:sz w:val="24"/>
          <w:szCs w:val="24"/>
        </w:rPr>
        <w:t>ent concerns</w:t>
      </w:r>
      <w:r w:rsidR="008C0C31">
        <w:rPr>
          <w:rFonts w:ascii="Times New Roman" w:eastAsia="Times New Roman" w:hAnsi="Times New Roman" w:cs="Times New Roman"/>
          <w:sz w:val="24"/>
          <w:szCs w:val="24"/>
        </w:rPr>
        <w:t>: class registration</w:t>
      </w:r>
      <w:r w:rsidR="00114270">
        <w:rPr>
          <w:rFonts w:ascii="Times New Roman" w:eastAsia="Times New Roman" w:hAnsi="Times New Roman" w:cs="Times New Roman"/>
          <w:sz w:val="24"/>
          <w:szCs w:val="24"/>
        </w:rPr>
        <w:t>,</w:t>
      </w:r>
      <w:r w:rsidR="008C0C31">
        <w:rPr>
          <w:rFonts w:ascii="Times New Roman" w:eastAsia="Times New Roman" w:hAnsi="Times New Roman" w:cs="Times New Roman"/>
          <w:sz w:val="24"/>
          <w:szCs w:val="24"/>
        </w:rPr>
        <w:t xml:space="preserve"> career services, and the student activity fee funding;</w:t>
      </w:r>
      <w:r w:rsidR="00114270">
        <w:rPr>
          <w:rFonts w:ascii="Times New Roman" w:eastAsia="Times New Roman" w:hAnsi="Times New Roman" w:cs="Times New Roman"/>
          <w:sz w:val="24"/>
          <w:szCs w:val="24"/>
        </w:rPr>
        <w:t xml:space="preserve"> </w:t>
      </w:r>
      <w:r w:rsidR="008C0C31">
        <w:rPr>
          <w:rFonts w:ascii="Times New Roman" w:eastAsia="Times New Roman" w:hAnsi="Times New Roman" w:cs="Times New Roman"/>
          <w:sz w:val="24"/>
          <w:szCs w:val="24"/>
        </w:rPr>
        <w:t xml:space="preserve">all of </w:t>
      </w:r>
      <w:r w:rsidR="00114270">
        <w:rPr>
          <w:rFonts w:ascii="Times New Roman" w:eastAsia="Times New Roman" w:hAnsi="Times New Roman" w:cs="Times New Roman"/>
          <w:sz w:val="24"/>
          <w:szCs w:val="24"/>
        </w:rPr>
        <w:t xml:space="preserve">which have been </w:t>
      </w:r>
      <w:r w:rsidR="005A6342">
        <w:rPr>
          <w:rFonts w:ascii="Times New Roman" w:eastAsia="Times New Roman" w:hAnsi="Times New Roman" w:cs="Times New Roman"/>
          <w:sz w:val="24"/>
          <w:szCs w:val="24"/>
        </w:rPr>
        <w:t xml:space="preserve">a </w:t>
      </w:r>
      <w:r w:rsidRPr="00B8541B">
        <w:rPr>
          <w:rFonts w:ascii="Times New Roman" w:eastAsia="Times New Roman" w:hAnsi="Times New Roman" w:cs="Times New Roman"/>
          <w:sz w:val="24"/>
          <w:szCs w:val="24"/>
        </w:rPr>
        <w:t>topic of conversation for years.  This report is collaborative in nature and works to provide an understanding of students’ true thoughts about DePauw.</w:t>
      </w:r>
    </w:p>
    <w:p w14:paraId="48A7F18D"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6DEA7D0B"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57CC127E"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4AEE6395"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366F35FA" w14:textId="77777777" w:rsidR="00B8541B" w:rsidRDefault="00B8541B">
      <w:pPr>
        <w:pBdr>
          <w:top w:val="nil"/>
          <w:left w:val="nil"/>
          <w:bottom w:val="nil"/>
          <w:right w:val="nil"/>
          <w:between w:val="nil"/>
          <w:bar w:val="nil"/>
        </w:pBdr>
        <w:rPr>
          <w:rFonts w:ascii="Times New Roman" w:eastAsia="Times New Roman" w:hAnsi="Times New Roman" w:cs="Times New Roman"/>
        </w:rPr>
      </w:pPr>
    </w:p>
    <w:p w14:paraId="63769268" w14:textId="77777777" w:rsidR="00B8541B" w:rsidRPr="0000154E" w:rsidRDefault="00B8541B">
      <w:pPr>
        <w:pBdr>
          <w:top w:val="nil"/>
          <w:left w:val="nil"/>
          <w:bottom w:val="nil"/>
          <w:right w:val="nil"/>
          <w:between w:val="nil"/>
          <w:bar w:val="nil"/>
        </w:pBdr>
        <w:rPr>
          <w:rFonts w:ascii="Times New Roman" w:eastAsia="Times New Roman" w:hAnsi="Times New Roman" w:cs="Times New Roman"/>
          <w:b/>
          <w:i/>
          <w:iCs/>
          <w:sz w:val="32"/>
          <w:szCs w:val="32"/>
        </w:rPr>
      </w:pPr>
      <w:r>
        <w:rPr>
          <w:rFonts w:ascii="Times New Roman" w:eastAsia="Times New Roman" w:hAnsi="Times New Roman" w:cs="Times New Roman"/>
        </w:rPr>
        <w:br w:type="page"/>
      </w:r>
      <w:r w:rsidRPr="0000154E">
        <w:rPr>
          <w:rFonts w:ascii="Times New Roman" w:eastAsia="Times New Roman" w:hAnsi="Times New Roman" w:cs="Times New Roman"/>
          <w:b/>
          <w:i/>
          <w:iCs/>
          <w:sz w:val="32"/>
          <w:szCs w:val="32"/>
        </w:rPr>
        <w:lastRenderedPageBreak/>
        <w:t>DePauw Student Government, Fall 2012</w:t>
      </w:r>
    </w:p>
    <w:p w14:paraId="56DB90C6" w14:textId="77777777" w:rsidR="00B8541B" w:rsidRDefault="00B8541B">
      <w:pPr>
        <w:pBdr>
          <w:top w:val="nil"/>
          <w:left w:val="nil"/>
          <w:bottom w:val="nil"/>
          <w:right w:val="nil"/>
          <w:between w:val="nil"/>
          <w:bar w:val="nil"/>
        </w:pBdr>
        <w:rPr>
          <w:rFonts w:ascii="Times New Roman" w:eastAsia="Times New Roman" w:hAnsi="Times New Roman" w:cs="Times New Roman"/>
          <w:i/>
          <w:iCs/>
          <w:sz w:val="20"/>
          <w:szCs w:val="20"/>
        </w:rPr>
      </w:pPr>
    </w:p>
    <w:p w14:paraId="404DD279"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rPr>
        <w:tab/>
      </w:r>
      <w:r w:rsidRPr="00B8541B">
        <w:rPr>
          <w:rFonts w:ascii="Times New Roman" w:eastAsia="Times New Roman" w:hAnsi="Times New Roman" w:cs="Times New Roman"/>
          <w:sz w:val="24"/>
          <w:szCs w:val="24"/>
        </w:rPr>
        <w:t>The first annual Student Government Retreat in September allowed us</w:t>
      </w:r>
      <w:r w:rsidR="002D5F4D">
        <w:rPr>
          <w:rFonts w:ascii="Times New Roman" w:eastAsia="Times New Roman" w:hAnsi="Times New Roman" w:cs="Times New Roman"/>
          <w:sz w:val="24"/>
          <w:szCs w:val="24"/>
        </w:rPr>
        <w:t xml:space="preserve"> to</w:t>
      </w:r>
      <w:r w:rsidRPr="00B8541B">
        <w:rPr>
          <w:rFonts w:ascii="Times New Roman" w:eastAsia="Times New Roman" w:hAnsi="Times New Roman" w:cs="Times New Roman"/>
          <w:sz w:val="24"/>
          <w:szCs w:val="24"/>
        </w:rPr>
        <w:t xml:space="preserve"> </w:t>
      </w:r>
      <w:r w:rsidR="009A4F6D" w:rsidRPr="00B8541B">
        <w:rPr>
          <w:rFonts w:ascii="Times New Roman" w:eastAsia="Times New Roman" w:hAnsi="Times New Roman" w:cs="Times New Roman"/>
          <w:sz w:val="24"/>
          <w:szCs w:val="24"/>
        </w:rPr>
        <w:t>lie</w:t>
      </w:r>
      <w:r w:rsidRPr="00B8541B">
        <w:rPr>
          <w:rFonts w:ascii="Times New Roman" w:eastAsia="Times New Roman" w:hAnsi="Times New Roman" w:cs="Times New Roman"/>
          <w:sz w:val="24"/>
          <w:szCs w:val="24"/>
        </w:rPr>
        <w:t xml:space="preserve"> out clear administrative expectations that were defined by student opinion. We view our role as the chief advocate for students and a structure of support for all organizations. We understand the necessity of utilizing all methods of communication in order to hear and address the concerns of the student body. Although electronic technology is especially important, so much that we have greatly expanded our electronic presence to many new platforms, we have placed a special value on the importance of fostering interpersonal relationships with all students, faculty, and staff. In our short time, our Director of Public Relations has significantly improved our presence across social media. Students have become more engaged and connected to the many events that are ever-present on campus. We have been able to effectively gather student opinions on issues such as the Lilly Center renovation project, for which we have seen an overwhelming amount of support among students.  </w:t>
      </w:r>
    </w:p>
    <w:p w14:paraId="04903DEF"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Three Executive Board members have made it their priority to address excessive alcohol consumption</w:t>
      </w:r>
      <w:r w:rsidR="00114270">
        <w:rPr>
          <w:rFonts w:ascii="Times New Roman" w:eastAsia="Times New Roman" w:hAnsi="Times New Roman" w:cs="Times New Roman"/>
          <w:sz w:val="24"/>
          <w:szCs w:val="24"/>
        </w:rPr>
        <w:t>, which has resulted in rising student Blood Alcohol Contents (BAC)</w:t>
      </w:r>
      <w:r w:rsidRPr="00B8541B">
        <w:rPr>
          <w:rFonts w:ascii="Times New Roman" w:eastAsia="Times New Roman" w:hAnsi="Times New Roman" w:cs="Times New Roman"/>
          <w:sz w:val="24"/>
          <w:szCs w:val="24"/>
        </w:rPr>
        <w:t xml:space="preserve">. </w:t>
      </w:r>
      <w:proofErr w:type="spellStart"/>
      <w:r w:rsidRPr="00B8541B">
        <w:rPr>
          <w:rFonts w:ascii="Times New Roman" w:eastAsia="Times New Roman" w:hAnsi="Times New Roman" w:cs="Times New Roman"/>
          <w:sz w:val="24"/>
          <w:szCs w:val="24"/>
        </w:rPr>
        <w:t>BACk</w:t>
      </w:r>
      <w:proofErr w:type="spellEnd"/>
      <w:r w:rsidRPr="00B8541B">
        <w:rPr>
          <w:rFonts w:ascii="Times New Roman" w:eastAsia="Times New Roman" w:hAnsi="Times New Roman" w:cs="Times New Roman"/>
          <w:sz w:val="24"/>
          <w:szCs w:val="24"/>
        </w:rPr>
        <w:t xml:space="preserve"> Down, </w:t>
      </w:r>
      <w:proofErr w:type="gramStart"/>
      <w:r w:rsidRPr="00B8541B">
        <w:rPr>
          <w:rFonts w:ascii="Times New Roman" w:eastAsia="Times New Roman" w:hAnsi="Times New Roman" w:cs="Times New Roman"/>
          <w:sz w:val="24"/>
          <w:szCs w:val="24"/>
        </w:rPr>
        <w:t>a Student</w:t>
      </w:r>
      <w:proofErr w:type="gramEnd"/>
      <w:r w:rsidRPr="00B8541B">
        <w:rPr>
          <w:rFonts w:ascii="Times New Roman" w:eastAsia="Times New Roman" w:hAnsi="Times New Roman" w:cs="Times New Roman"/>
          <w:sz w:val="24"/>
          <w:szCs w:val="24"/>
        </w:rPr>
        <w:t xml:space="preserve"> Government led initiative, focuses on making DePauw’s dynamic social experience safer and better for all students and re-establishing our place off of the Princeton Review party schools list. By collaborating with five other student leaders</w:t>
      </w:r>
      <w:r w:rsidR="00114270">
        <w:rPr>
          <w:rFonts w:ascii="Times New Roman" w:eastAsia="Times New Roman" w:hAnsi="Times New Roman" w:cs="Times New Roman"/>
          <w:sz w:val="24"/>
          <w:szCs w:val="24"/>
        </w:rPr>
        <w:t xml:space="preserve"> and Greek Life Coordinator, PJ Mitchell</w:t>
      </w:r>
      <w:r w:rsidRPr="00B8541B">
        <w:rPr>
          <w:rFonts w:ascii="Times New Roman" w:eastAsia="Times New Roman" w:hAnsi="Times New Roman" w:cs="Times New Roman"/>
          <w:sz w:val="24"/>
          <w:szCs w:val="24"/>
        </w:rPr>
        <w:t>, we hope to form innovative solutions and protect student safety while continuing an engaging social atmosphere.</w:t>
      </w:r>
    </w:p>
    <w:p w14:paraId="2CA4A25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b/>
        <w:t>The Senate and Representative Chambers will address general student and student organization concerns, respectively, by collaborating with members of the administration</w:t>
      </w:r>
      <w:r w:rsidR="008A1CA6">
        <w:rPr>
          <w:rFonts w:ascii="Times New Roman" w:eastAsia="Times New Roman" w:hAnsi="Times New Roman" w:cs="Times New Roman"/>
          <w:sz w:val="24"/>
          <w:szCs w:val="24"/>
        </w:rPr>
        <w:t>,</w:t>
      </w:r>
      <w:r w:rsidRPr="00B8541B">
        <w:rPr>
          <w:rFonts w:ascii="Times New Roman" w:eastAsia="Times New Roman" w:hAnsi="Times New Roman" w:cs="Times New Roman"/>
          <w:sz w:val="24"/>
          <w:szCs w:val="24"/>
        </w:rPr>
        <w:t xml:space="preserve"> faculty</w:t>
      </w:r>
      <w:r w:rsidR="008A1CA6">
        <w:rPr>
          <w:rFonts w:ascii="Times New Roman" w:eastAsia="Times New Roman" w:hAnsi="Times New Roman" w:cs="Times New Roman"/>
          <w:sz w:val="24"/>
          <w:szCs w:val="24"/>
        </w:rPr>
        <w:t>, and each other</w:t>
      </w:r>
      <w:r w:rsidRPr="00B8541B">
        <w:rPr>
          <w:rFonts w:ascii="Times New Roman" w:eastAsia="Times New Roman" w:hAnsi="Times New Roman" w:cs="Times New Roman"/>
          <w:sz w:val="24"/>
          <w:szCs w:val="24"/>
        </w:rPr>
        <w:t>.  Each year, five passionate DePauw students are elected by each class to address general student concerns.  This year, senators have started their work by collaborating on changes in the class-scheduling system and the creation of a co-curricular inventory, which will foster better advising.  Senators have joined forces with the new Dean of Experiential Learning</w:t>
      </w:r>
      <w:r w:rsidR="008A1CA6">
        <w:rPr>
          <w:rFonts w:ascii="Times New Roman" w:eastAsia="Times New Roman" w:hAnsi="Times New Roman" w:cs="Times New Roman"/>
          <w:sz w:val="24"/>
          <w:szCs w:val="24"/>
        </w:rPr>
        <w:t xml:space="preserve"> and Career Services</w:t>
      </w:r>
      <w:r w:rsidRPr="00B8541B">
        <w:rPr>
          <w:rFonts w:ascii="Times New Roman" w:eastAsia="Times New Roman" w:hAnsi="Times New Roman" w:cs="Times New Roman"/>
          <w:sz w:val="24"/>
          <w:szCs w:val="24"/>
        </w:rPr>
        <w:t xml:space="preserve"> to find ways for DePauw to offer much-desired internships around Putnam County as well as necessary exam preparation courses for students interested in professional or graduate school. Proposals specifically regarding campus climate include establishing student sections in arenas of competition and a campaign of Random Acts of Kindness.  Further, in response to the drought this past summer, the Senate chamber has elected two senators to raise awareness on DePauw’s practice of sustainability as well as encourage better practices in the Greek units around campus.</w:t>
      </w:r>
    </w:p>
    <w:p w14:paraId="42F58787"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Each student organization on campus has the opportunity to sponsor a representative for their organization, to compose the Representative Chamber.  In recent years, this chamber has struggled to find a purpose and an agenda and this has been a source of unnecessary tension between the Representative chamber and the Senate.  This year, the Representative chamber will have its own important focus: student organizations and their relations with each other, the campus as a whole, and Gr</w:t>
      </w:r>
      <w:r w:rsidR="002D5F4D">
        <w:rPr>
          <w:rFonts w:ascii="Times New Roman" w:eastAsia="Times New Roman" w:hAnsi="Times New Roman" w:cs="Times New Roman"/>
          <w:sz w:val="24"/>
          <w:szCs w:val="24"/>
        </w:rPr>
        <w:t>eencastle.  This will consist of</w:t>
      </w:r>
      <w:r w:rsidRPr="00B8541B">
        <w:rPr>
          <w:rFonts w:ascii="Times New Roman" w:eastAsia="Times New Roman" w:hAnsi="Times New Roman" w:cs="Times New Roman"/>
          <w:sz w:val="24"/>
          <w:szCs w:val="24"/>
        </w:rPr>
        <w:t xml:space="preserve"> looking at issues such as how to </w:t>
      </w:r>
      <w:r w:rsidRPr="00B8541B">
        <w:rPr>
          <w:rFonts w:ascii="Times New Roman" w:eastAsia="Times New Roman" w:hAnsi="Times New Roman" w:cs="Times New Roman"/>
          <w:sz w:val="24"/>
          <w:szCs w:val="24"/>
        </w:rPr>
        <w:lastRenderedPageBreak/>
        <w:t>increase ties between different Greek organizations and between cultural identity groups, how to encourage co-sponsorship of events, and finding an effective calendar system.</w:t>
      </w:r>
    </w:p>
    <w:p w14:paraId="605D134B"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While past student government administrations have placed an emphasis on hosting events, we believe that role is best fulfilled through student organizations, based on their respective interests. Instead, we will focus on supporting all organizations by offering assistance, available resources, and aiding in the publicity of these events. Furthermore, we will work to recognize common interests and bring together organizations and events so that they can reach a broader population. We </w:t>
      </w:r>
      <w:r w:rsidR="009A4F6D">
        <w:rPr>
          <w:rFonts w:ascii="Times New Roman" w:eastAsia="Times New Roman" w:hAnsi="Times New Roman" w:cs="Times New Roman"/>
          <w:sz w:val="24"/>
          <w:szCs w:val="24"/>
        </w:rPr>
        <w:t>will still</w:t>
      </w:r>
      <w:r w:rsidRPr="00B8541B">
        <w:rPr>
          <w:rFonts w:ascii="Times New Roman" w:eastAsia="Times New Roman" w:hAnsi="Times New Roman" w:cs="Times New Roman"/>
          <w:sz w:val="24"/>
          <w:szCs w:val="24"/>
        </w:rPr>
        <w:t xml:space="preserve"> host events,</w:t>
      </w:r>
      <w:r w:rsidR="009A4F6D">
        <w:rPr>
          <w:rFonts w:ascii="Times New Roman" w:eastAsia="Times New Roman" w:hAnsi="Times New Roman" w:cs="Times New Roman"/>
          <w:sz w:val="24"/>
          <w:szCs w:val="24"/>
        </w:rPr>
        <w:t xml:space="preserve"> such as campus wide tailgates </w:t>
      </w:r>
      <w:r w:rsidRPr="00B8541B">
        <w:rPr>
          <w:rFonts w:ascii="Times New Roman" w:eastAsia="Times New Roman" w:hAnsi="Times New Roman" w:cs="Times New Roman"/>
          <w:sz w:val="24"/>
          <w:szCs w:val="24"/>
        </w:rPr>
        <w:t>or President Casey’s State of the University Address</w:t>
      </w:r>
      <w:r w:rsidR="009A4F6D">
        <w:rPr>
          <w:rFonts w:ascii="Times New Roman" w:eastAsia="Times New Roman" w:hAnsi="Times New Roman" w:cs="Times New Roman"/>
          <w:sz w:val="24"/>
          <w:szCs w:val="24"/>
        </w:rPr>
        <w:t>,</w:t>
      </w:r>
      <w:r w:rsidRPr="00B8541B">
        <w:rPr>
          <w:rFonts w:ascii="Times New Roman" w:eastAsia="Times New Roman" w:hAnsi="Times New Roman" w:cs="Times New Roman"/>
          <w:sz w:val="24"/>
          <w:szCs w:val="24"/>
        </w:rPr>
        <w:t xml:space="preserve"> that have the aim of bringing all students together. </w:t>
      </w:r>
      <w:r w:rsidR="009A4F6D">
        <w:rPr>
          <w:rFonts w:ascii="Times New Roman" w:eastAsia="Times New Roman" w:hAnsi="Times New Roman" w:cs="Times New Roman"/>
          <w:sz w:val="24"/>
          <w:szCs w:val="24"/>
        </w:rPr>
        <w:t>O</w:t>
      </w:r>
      <w:r w:rsidRPr="00B8541B">
        <w:rPr>
          <w:rFonts w:ascii="Times New Roman" w:eastAsia="Times New Roman" w:hAnsi="Times New Roman" w:cs="Times New Roman"/>
          <w:sz w:val="24"/>
          <w:szCs w:val="24"/>
        </w:rPr>
        <w:t xml:space="preserve">ur priority </w:t>
      </w:r>
      <w:r w:rsidR="009A4F6D">
        <w:rPr>
          <w:rFonts w:ascii="Times New Roman" w:eastAsia="Times New Roman" w:hAnsi="Times New Roman" w:cs="Times New Roman"/>
          <w:sz w:val="24"/>
          <w:szCs w:val="24"/>
        </w:rPr>
        <w:t xml:space="preserve">though will </w:t>
      </w:r>
      <w:r w:rsidRPr="00B8541B">
        <w:rPr>
          <w:rFonts w:ascii="Times New Roman" w:eastAsia="Times New Roman" w:hAnsi="Times New Roman" w:cs="Times New Roman"/>
          <w:sz w:val="24"/>
          <w:szCs w:val="24"/>
        </w:rPr>
        <w:t xml:space="preserve">be </w:t>
      </w:r>
      <w:r w:rsidR="009A4F6D">
        <w:rPr>
          <w:rFonts w:ascii="Times New Roman" w:eastAsia="Times New Roman" w:hAnsi="Times New Roman" w:cs="Times New Roman"/>
          <w:sz w:val="24"/>
          <w:szCs w:val="24"/>
        </w:rPr>
        <w:t xml:space="preserve">to provide </w:t>
      </w:r>
      <w:r w:rsidRPr="00B8541B">
        <w:rPr>
          <w:rFonts w:ascii="Times New Roman" w:eastAsia="Times New Roman" w:hAnsi="Times New Roman" w:cs="Times New Roman"/>
          <w:sz w:val="24"/>
          <w:szCs w:val="24"/>
        </w:rPr>
        <w:t>an approachable space for students and organizations to connect and to effectively advocate student concerns.</w:t>
      </w:r>
    </w:p>
    <w:p w14:paraId="6DBA087F"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16"/>
          <w:szCs w:val="16"/>
        </w:rPr>
      </w:pPr>
    </w:p>
    <w:p w14:paraId="14E4F1B1" w14:textId="77777777" w:rsidR="00B8541B" w:rsidRPr="00B8541B" w:rsidRDefault="00B8541B" w:rsidP="00C97998">
      <w:pPr>
        <w:pBdr>
          <w:top w:val="nil"/>
          <w:left w:val="nil"/>
          <w:bottom w:val="nil"/>
          <w:right w:val="nil"/>
          <w:between w:val="nil"/>
          <w:bar w:val="nil"/>
        </w:pBdr>
        <w:rPr>
          <w:rFonts w:ascii="Times New Roman" w:eastAsia="Times New Roman" w:hAnsi="Times New Roman" w:cs="Times New Roman"/>
          <w:i/>
          <w:iCs/>
          <w:sz w:val="28"/>
          <w:szCs w:val="28"/>
        </w:rPr>
      </w:pPr>
      <w:r w:rsidRPr="00B8541B">
        <w:rPr>
          <w:rFonts w:ascii="Times New Roman" w:eastAsia="Times New Roman" w:hAnsi="Times New Roman" w:cs="Times New Roman"/>
          <w:i/>
          <w:iCs/>
          <w:sz w:val="28"/>
          <w:szCs w:val="28"/>
        </w:rPr>
        <w:t>Student Organization</w:t>
      </w:r>
      <w:r w:rsidR="0000154E">
        <w:rPr>
          <w:rFonts w:ascii="Times New Roman" w:eastAsia="Times New Roman" w:hAnsi="Times New Roman" w:cs="Times New Roman"/>
          <w:i/>
          <w:iCs/>
          <w:sz w:val="28"/>
          <w:szCs w:val="28"/>
        </w:rPr>
        <w:t>s</w:t>
      </w:r>
    </w:p>
    <w:p w14:paraId="2E18C907"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i/>
          <w:iCs/>
          <w:sz w:val="16"/>
          <w:szCs w:val="16"/>
        </w:rPr>
      </w:pPr>
    </w:p>
    <w:p w14:paraId="07E4CE17" w14:textId="77777777" w:rsidR="00CD799E"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Student organizations are integral in shaping a DePauw student’s engaging atmosphere by providing for the nuances of the community’s interests, while often still working to bring the community together.  Therefore we want to highlight the successes of certain very consistent </w:t>
      </w:r>
      <w:r w:rsidR="00CD799E">
        <w:rPr>
          <w:rFonts w:ascii="Times New Roman" w:eastAsia="Times New Roman" w:hAnsi="Times New Roman" w:cs="Times New Roman"/>
          <w:sz w:val="24"/>
          <w:szCs w:val="24"/>
        </w:rPr>
        <w:t xml:space="preserve">and influential </w:t>
      </w:r>
      <w:r w:rsidRPr="00B8541B">
        <w:rPr>
          <w:rFonts w:ascii="Times New Roman" w:eastAsia="Times New Roman" w:hAnsi="Times New Roman" w:cs="Times New Roman"/>
          <w:sz w:val="24"/>
          <w:szCs w:val="24"/>
        </w:rPr>
        <w:t xml:space="preserve">organizations on our campus.  </w:t>
      </w:r>
    </w:p>
    <w:p w14:paraId="6FC2F2D6"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shd w:val="solid" w:color="FFFFFF" w:fill="FFFFFF"/>
        </w:rPr>
        <w:t>Union Board focuses on student’s desires for all-campus programming. Their biggest event this semester will be the Fitz and the Tantrums concert during Old Gold weekend. Union Board hopes t</w:t>
      </w:r>
      <w:r w:rsidR="008F6D98">
        <w:rPr>
          <w:rFonts w:ascii="Times New Roman" w:eastAsia="Times New Roman" w:hAnsi="Times New Roman" w:cs="Times New Roman"/>
          <w:sz w:val="24"/>
          <w:szCs w:val="24"/>
          <w:shd w:val="solid" w:color="FFFFFF" w:fill="FFFFFF"/>
        </w:rPr>
        <w:t>hat having an outdoor festival and</w:t>
      </w:r>
      <w:r w:rsidRPr="00B8541B">
        <w:rPr>
          <w:rFonts w:ascii="Times New Roman" w:eastAsia="Times New Roman" w:hAnsi="Times New Roman" w:cs="Times New Roman"/>
          <w:sz w:val="24"/>
          <w:szCs w:val="24"/>
          <w:shd w:val="solid" w:color="FFFFFF" w:fill="FFFFFF"/>
        </w:rPr>
        <w:t xml:space="preserve"> </w:t>
      </w:r>
      <w:r w:rsidR="008F6D98">
        <w:rPr>
          <w:rFonts w:ascii="Times New Roman" w:eastAsia="Times New Roman" w:hAnsi="Times New Roman" w:cs="Times New Roman"/>
          <w:sz w:val="24"/>
          <w:szCs w:val="24"/>
          <w:shd w:val="solid" w:color="FFFFFF" w:fill="FFFFFF"/>
        </w:rPr>
        <w:t xml:space="preserve">the </w:t>
      </w:r>
      <w:r w:rsidRPr="00B8541B">
        <w:rPr>
          <w:rFonts w:ascii="Times New Roman" w:eastAsia="Times New Roman" w:hAnsi="Times New Roman" w:cs="Times New Roman"/>
          <w:sz w:val="24"/>
          <w:szCs w:val="24"/>
          <w:shd w:val="solid" w:color="FFFFFF" w:fill="FFFFFF"/>
        </w:rPr>
        <w:t xml:space="preserve">scheduling of this event will bring current students and graduates of DePauw together.  </w:t>
      </w:r>
    </w:p>
    <w:p w14:paraId="24EAFB92"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In order to increase fan base at athletic events, the Student Athlete Advisory Committee (SAAC) initiated a new program called the T</w:t>
      </w:r>
      <w:r w:rsidRPr="00B8541B">
        <w:rPr>
          <w:rFonts w:ascii="Times New Roman" w:eastAsia="Times New Roman" w:hAnsi="Times New Roman" w:cs="Times New Roman"/>
          <w:sz w:val="24"/>
          <w:szCs w:val="24"/>
          <w:shd w:val="solid" w:color="FFFFFF" w:fill="FFFFFF"/>
        </w:rPr>
        <w:t xml:space="preserve">iger </w:t>
      </w:r>
      <w:proofErr w:type="gramStart"/>
      <w:r w:rsidRPr="00B8541B">
        <w:rPr>
          <w:rFonts w:ascii="Times New Roman" w:eastAsia="Times New Roman" w:hAnsi="Times New Roman" w:cs="Times New Roman"/>
          <w:sz w:val="24"/>
          <w:szCs w:val="24"/>
          <w:shd w:val="solid" w:color="FFFFFF" w:fill="FFFFFF"/>
        </w:rPr>
        <w:t>Cup which</w:t>
      </w:r>
      <w:proofErr w:type="gramEnd"/>
      <w:r w:rsidRPr="00B8541B">
        <w:rPr>
          <w:rFonts w:ascii="Times New Roman" w:eastAsia="Times New Roman" w:hAnsi="Times New Roman" w:cs="Times New Roman"/>
          <w:sz w:val="24"/>
          <w:szCs w:val="24"/>
          <w:shd w:val="solid" w:color="FFFFFF" w:fill="FFFFFF"/>
        </w:rPr>
        <w:t xml:space="preserve"> encourages athletes to attend games of other DePauw teams.  </w:t>
      </w:r>
      <w:r w:rsidRPr="00B8541B">
        <w:rPr>
          <w:rFonts w:ascii="Times New Roman" w:eastAsia="Times New Roman" w:hAnsi="Times New Roman" w:cs="Times New Roman"/>
          <w:sz w:val="24"/>
          <w:szCs w:val="24"/>
        </w:rPr>
        <w:t xml:space="preserve">Teams can earn points towards the Tiger Cup by attending other DePauw games and at the end of the semester, the winning team earns a monetary award that can be spent on extra items for the team.  </w:t>
      </w:r>
    </w:p>
    <w:p w14:paraId="65C1E561" w14:textId="77777777" w:rsidR="00D91155" w:rsidRPr="00B8541B" w:rsidRDefault="00B8541B" w:rsidP="005B3944">
      <w:pPr>
        <w:pBdr>
          <w:top w:val="nil"/>
          <w:left w:val="nil"/>
          <w:bottom w:val="nil"/>
          <w:right w:val="nil"/>
          <w:between w:val="nil"/>
          <w:bar w:val="nil"/>
        </w:pBdr>
        <w:ind w:firstLine="720"/>
        <w:rPr>
          <w:rFonts w:ascii="Times New Roman" w:eastAsia="Times New Roman" w:hAnsi="Times New Roman" w:cs="Times New Roman"/>
          <w:sz w:val="24"/>
          <w:szCs w:val="24"/>
          <w:shd w:val="solid" w:color="FFFFFF" w:fill="FFFFFF"/>
        </w:rPr>
      </w:pPr>
      <w:r w:rsidRPr="00B8541B">
        <w:rPr>
          <w:rFonts w:ascii="Times New Roman" w:eastAsia="Times New Roman" w:hAnsi="Times New Roman" w:cs="Times New Roman"/>
          <w:sz w:val="24"/>
          <w:szCs w:val="24"/>
          <w:shd w:val="solid" w:color="FFFFFF" w:fill="FFFFFF"/>
        </w:rPr>
        <w:t>Some organizations</w:t>
      </w:r>
      <w:r w:rsidR="003F213B">
        <w:rPr>
          <w:rFonts w:ascii="Times New Roman" w:eastAsia="Times New Roman" w:hAnsi="Times New Roman" w:cs="Times New Roman"/>
          <w:sz w:val="24"/>
          <w:szCs w:val="24"/>
          <w:shd w:val="solid" w:color="FFFFFF" w:fill="FFFFFF"/>
        </w:rPr>
        <w:t xml:space="preserve"> have </w:t>
      </w:r>
      <w:r w:rsidRPr="00B8541B">
        <w:rPr>
          <w:rFonts w:ascii="Times New Roman" w:eastAsia="Times New Roman" w:hAnsi="Times New Roman" w:cs="Times New Roman"/>
          <w:sz w:val="24"/>
          <w:szCs w:val="24"/>
          <w:shd w:val="solid" w:color="FFFFFF" w:fill="FFFFFF"/>
        </w:rPr>
        <w:t xml:space="preserve">devoted their time and resources to improving the relationship between the DePauw and Greencastle communities. </w:t>
      </w:r>
      <w:r w:rsidR="003F213B">
        <w:rPr>
          <w:rFonts w:ascii="Times New Roman" w:eastAsia="Times New Roman" w:hAnsi="Times New Roman" w:cs="Times New Roman"/>
          <w:sz w:val="24"/>
          <w:szCs w:val="24"/>
          <w:shd w:val="solid" w:color="FFFFFF" w:fill="FFFFFF"/>
        </w:rPr>
        <w:t>Recently,</w:t>
      </w:r>
      <w:r w:rsidRPr="00B8541B">
        <w:rPr>
          <w:rFonts w:ascii="Times New Roman" w:eastAsia="Times New Roman" w:hAnsi="Times New Roman" w:cs="Times New Roman"/>
          <w:sz w:val="24"/>
          <w:szCs w:val="24"/>
          <w:shd w:val="solid" w:color="FFFFFF" w:fill="FFFFFF"/>
        </w:rPr>
        <w:t xml:space="preserve"> </w:t>
      </w:r>
      <w:r w:rsidR="003F213B" w:rsidRPr="00B8541B">
        <w:rPr>
          <w:rFonts w:ascii="Times New Roman" w:eastAsia="Times New Roman" w:hAnsi="Times New Roman" w:cs="Times New Roman"/>
          <w:sz w:val="24"/>
          <w:szCs w:val="24"/>
          <w:shd w:val="solid" w:color="FFFFFF" w:fill="FFFFFF"/>
        </w:rPr>
        <w:t xml:space="preserve">Ladies and Allies for Cross-cultural Education (LACE) </w:t>
      </w:r>
      <w:r w:rsidR="003F213B">
        <w:rPr>
          <w:rFonts w:ascii="Times New Roman" w:eastAsia="Times New Roman" w:hAnsi="Times New Roman" w:cs="Times New Roman"/>
          <w:sz w:val="24"/>
          <w:szCs w:val="24"/>
          <w:shd w:val="solid" w:color="FFFFFF" w:fill="FFFFFF"/>
        </w:rPr>
        <w:t>was</w:t>
      </w:r>
      <w:r w:rsidRPr="00B8541B">
        <w:rPr>
          <w:rFonts w:ascii="Times New Roman" w:eastAsia="Times New Roman" w:hAnsi="Times New Roman" w:cs="Times New Roman"/>
          <w:sz w:val="24"/>
          <w:szCs w:val="24"/>
          <w:shd w:val="solid" w:color="FFFFFF" w:fill="FFFFFF"/>
        </w:rPr>
        <w:t xml:space="preserve"> able to provide a home cooked meal for people staying at the Greencastle Home Away Shelter.</w:t>
      </w:r>
      <w:r w:rsidR="005B3944">
        <w:rPr>
          <w:rFonts w:ascii="Times New Roman" w:eastAsia="Times New Roman" w:hAnsi="Times New Roman" w:cs="Times New Roman"/>
          <w:sz w:val="24"/>
          <w:szCs w:val="24"/>
          <w:shd w:val="solid" w:color="FFFFFF" w:fill="FFFFFF"/>
        </w:rPr>
        <w:t xml:space="preserve"> </w:t>
      </w:r>
      <w:r w:rsidR="00D91155">
        <w:rPr>
          <w:rFonts w:ascii="Times New Roman" w:eastAsia="Times New Roman" w:hAnsi="Times New Roman" w:cs="Times New Roman"/>
          <w:sz w:val="24"/>
          <w:szCs w:val="24"/>
          <w:shd w:val="solid" w:color="FFFFFF" w:fill="FFFFFF"/>
        </w:rPr>
        <w:t xml:space="preserve">The International </w:t>
      </w:r>
      <w:r w:rsidR="005B3944">
        <w:rPr>
          <w:rFonts w:ascii="Times New Roman" w:eastAsia="Times New Roman" w:hAnsi="Times New Roman" w:cs="Times New Roman"/>
          <w:sz w:val="24"/>
          <w:szCs w:val="24"/>
          <w:shd w:val="solid" w:color="FFFFFF" w:fill="FFFFFF"/>
        </w:rPr>
        <w:t xml:space="preserve">Student Association (ISA) hosted the </w:t>
      </w:r>
      <w:r w:rsidR="00D91155">
        <w:rPr>
          <w:rFonts w:ascii="Times New Roman" w:eastAsia="Times New Roman" w:hAnsi="Times New Roman" w:cs="Times New Roman"/>
          <w:sz w:val="24"/>
          <w:szCs w:val="24"/>
          <w:shd w:val="solid" w:color="FFFFFF" w:fill="FFFFFF"/>
        </w:rPr>
        <w:t>International Bazaar and the C</w:t>
      </w:r>
      <w:r w:rsidR="003B0421">
        <w:rPr>
          <w:rFonts w:ascii="Times New Roman" w:eastAsia="Times New Roman" w:hAnsi="Times New Roman" w:cs="Times New Roman"/>
          <w:sz w:val="24"/>
          <w:szCs w:val="24"/>
          <w:shd w:val="solid" w:color="FFFFFF" w:fill="FFFFFF"/>
        </w:rPr>
        <w:t xml:space="preserve">ultural Festival </w:t>
      </w:r>
      <w:r w:rsidR="005B3944">
        <w:rPr>
          <w:rFonts w:ascii="Times New Roman" w:eastAsia="Times New Roman" w:hAnsi="Times New Roman" w:cs="Times New Roman"/>
          <w:sz w:val="24"/>
          <w:szCs w:val="24"/>
          <w:shd w:val="solid" w:color="FFFFFF" w:fill="FFFFFF"/>
        </w:rPr>
        <w:t xml:space="preserve">in order to </w:t>
      </w:r>
      <w:r w:rsidR="003B0421">
        <w:rPr>
          <w:rFonts w:ascii="Times New Roman" w:eastAsia="Times New Roman" w:hAnsi="Times New Roman" w:cs="Times New Roman"/>
          <w:sz w:val="24"/>
          <w:szCs w:val="24"/>
          <w:shd w:val="solid" w:color="FFFFFF" w:fill="FFFFFF"/>
        </w:rPr>
        <w:t xml:space="preserve">unite the DePauw and Greencastle communities by providing ethnic food and showcasing </w:t>
      </w:r>
      <w:r w:rsidR="005B3944">
        <w:rPr>
          <w:rFonts w:ascii="Times New Roman" w:eastAsia="Times New Roman" w:hAnsi="Times New Roman" w:cs="Times New Roman"/>
          <w:sz w:val="24"/>
          <w:szCs w:val="24"/>
          <w:shd w:val="solid" w:color="FFFFFF" w:fill="FFFFFF"/>
        </w:rPr>
        <w:t>diverse</w:t>
      </w:r>
      <w:r w:rsidR="003B0421">
        <w:rPr>
          <w:rFonts w:ascii="Times New Roman" w:eastAsia="Times New Roman" w:hAnsi="Times New Roman" w:cs="Times New Roman"/>
          <w:sz w:val="24"/>
          <w:szCs w:val="24"/>
          <w:shd w:val="solid" w:color="FFFFFF" w:fill="FFFFFF"/>
        </w:rPr>
        <w:t xml:space="preserve"> performances</w:t>
      </w:r>
      <w:r w:rsidR="00D91155">
        <w:rPr>
          <w:rFonts w:ascii="Times New Roman" w:eastAsia="Times New Roman" w:hAnsi="Times New Roman" w:cs="Times New Roman"/>
          <w:sz w:val="24"/>
          <w:szCs w:val="24"/>
          <w:shd w:val="solid" w:color="FFFFFF" w:fill="FFFFFF"/>
        </w:rPr>
        <w:t xml:space="preserve">. </w:t>
      </w:r>
      <w:r w:rsidR="003B0421">
        <w:rPr>
          <w:rFonts w:ascii="Times New Roman" w:eastAsia="Times New Roman" w:hAnsi="Times New Roman" w:cs="Times New Roman"/>
          <w:sz w:val="24"/>
          <w:szCs w:val="24"/>
          <w:shd w:val="solid" w:color="FFFFFF" w:fill="FFFFFF"/>
        </w:rPr>
        <w:t xml:space="preserve">Additionally, ISA </w:t>
      </w:r>
      <w:r w:rsidR="005B3944">
        <w:rPr>
          <w:rFonts w:ascii="Times New Roman" w:eastAsia="Times New Roman" w:hAnsi="Times New Roman" w:cs="Times New Roman"/>
          <w:sz w:val="24"/>
          <w:szCs w:val="24"/>
          <w:shd w:val="solid" w:color="FFFFFF" w:fill="FFFFFF"/>
        </w:rPr>
        <w:t>has</w:t>
      </w:r>
      <w:r w:rsidR="003B0421">
        <w:rPr>
          <w:rFonts w:ascii="Times New Roman" w:eastAsia="Times New Roman" w:hAnsi="Times New Roman" w:cs="Times New Roman"/>
          <w:sz w:val="24"/>
          <w:szCs w:val="24"/>
          <w:shd w:val="solid" w:color="FFFFFF" w:fill="FFFFFF"/>
        </w:rPr>
        <w:t xml:space="preserve"> </w:t>
      </w:r>
      <w:r w:rsidR="005B3944">
        <w:rPr>
          <w:rFonts w:ascii="Times New Roman" w:eastAsia="Times New Roman" w:hAnsi="Times New Roman" w:cs="Times New Roman"/>
          <w:sz w:val="24"/>
          <w:szCs w:val="24"/>
          <w:shd w:val="solid" w:color="FFFFFF" w:fill="FFFFFF"/>
        </w:rPr>
        <w:t>lead</w:t>
      </w:r>
      <w:r w:rsidR="003B0421">
        <w:rPr>
          <w:rFonts w:ascii="Times New Roman" w:eastAsia="Times New Roman" w:hAnsi="Times New Roman" w:cs="Times New Roman"/>
          <w:sz w:val="24"/>
          <w:szCs w:val="24"/>
          <w:shd w:val="solid" w:color="FFFFFF" w:fill="FFFFFF"/>
        </w:rPr>
        <w:t xml:space="preserve"> series and discussions on controversial topics, </w:t>
      </w:r>
      <w:r w:rsidR="003F213B">
        <w:rPr>
          <w:rFonts w:ascii="Times New Roman" w:eastAsia="Times New Roman" w:hAnsi="Times New Roman" w:cs="Times New Roman"/>
          <w:sz w:val="24"/>
          <w:szCs w:val="24"/>
          <w:shd w:val="solid" w:color="FFFFFF" w:fill="FFFFFF"/>
        </w:rPr>
        <w:t>including but not limited to</w:t>
      </w:r>
      <w:r w:rsidR="003B0421">
        <w:rPr>
          <w:rFonts w:ascii="Times New Roman" w:eastAsia="Times New Roman" w:hAnsi="Times New Roman" w:cs="Times New Roman"/>
          <w:sz w:val="24"/>
          <w:szCs w:val="24"/>
          <w:shd w:val="solid" w:color="FFFFFF" w:fill="FFFFFF"/>
        </w:rPr>
        <w:t xml:space="preserve"> </w:t>
      </w:r>
      <w:proofErr w:type="spellStart"/>
      <w:r w:rsidR="003B0421">
        <w:rPr>
          <w:rFonts w:ascii="Times New Roman" w:eastAsia="Times New Roman" w:hAnsi="Times New Roman" w:cs="Times New Roman"/>
          <w:sz w:val="24"/>
          <w:szCs w:val="24"/>
          <w:shd w:val="solid" w:color="FFFFFF" w:fill="FFFFFF"/>
        </w:rPr>
        <w:t>Kony</w:t>
      </w:r>
      <w:proofErr w:type="spellEnd"/>
      <w:r w:rsidR="003B0421">
        <w:rPr>
          <w:rFonts w:ascii="Times New Roman" w:eastAsia="Times New Roman" w:hAnsi="Times New Roman" w:cs="Times New Roman"/>
          <w:sz w:val="24"/>
          <w:szCs w:val="24"/>
          <w:shd w:val="solid" w:color="FFFFFF" w:fill="FFFFFF"/>
        </w:rPr>
        <w:t xml:space="preserve"> 2012, the struggle for Democracy in Myanmar, and </w:t>
      </w:r>
      <w:r w:rsidR="003F213B">
        <w:rPr>
          <w:rFonts w:ascii="Times New Roman" w:eastAsia="Times New Roman" w:hAnsi="Times New Roman" w:cs="Times New Roman"/>
          <w:sz w:val="24"/>
          <w:szCs w:val="24"/>
          <w:shd w:val="solid" w:color="FFFFFF" w:fill="FFFFFF"/>
        </w:rPr>
        <w:t xml:space="preserve">the trial of </w:t>
      </w:r>
      <w:r w:rsidR="003B0421">
        <w:rPr>
          <w:rFonts w:ascii="Times New Roman" w:eastAsia="Times New Roman" w:hAnsi="Times New Roman" w:cs="Times New Roman"/>
          <w:sz w:val="24"/>
          <w:szCs w:val="24"/>
          <w:shd w:val="solid" w:color="FFFFFF" w:fill="FFFFFF"/>
        </w:rPr>
        <w:t>Troy Davis.</w:t>
      </w:r>
    </w:p>
    <w:p w14:paraId="5A89B62B"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shd w:val="solid" w:color="FFFFFF" w:fill="FFFFFF"/>
        </w:rPr>
      </w:pPr>
      <w:r w:rsidRPr="00B8541B">
        <w:rPr>
          <w:rFonts w:ascii="Times New Roman" w:eastAsia="Times New Roman" w:hAnsi="Times New Roman" w:cs="Times New Roman"/>
          <w:sz w:val="24"/>
          <w:szCs w:val="24"/>
          <w:shd w:val="solid" w:color="FFFFFF" w:fill="FFFFFF"/>
        </w:rPr>
        <w:t xml:space="preserve">The efforts of all Greek councils at DePauw have focused on collaborating with each other on all campus events. Greek Week involves cooperation of the Multicultural Greek Council, National </w:t>
      </w:r>
      <w:proofErr w:type="spellStart"/>
      <w:r w:rsidRPr="00B8541B">
        <w:rPr>
          <w:rFonts w:ascii="Times New Roman" w:eastAsia="Times New Roman" w:hAnsi="Times New Roman" w:cs="Times New Roman"/>
          <w:sz w:val="24"/>
          <w:szCs w:val="24"/>
          <w:shd w:val="solid" w:color="FFFFFF" w:fill="FFFFFF"/>
        </w:rPr>
        <w:t>Panhellenic</w:t>
      </w:r>
      <w:proofErr w:type="spellEnd"/>
      <w:r w:rsidRPr="00B8541B">
        <w:rPr>
          <w:rFonts w:ascii="Times New Roman" w:eastAsia="Times New Roman" w:hAnsi="Times New Roman" w:cs="Times New Roman"/>
          <w:sz w:val="24"/>
          <w:szCs w:val="24"/>
          <w:shd w:val="solid" w:color="FFFFFF" w:fill="FFFFFF"/>
        </w:rPr>
        <w:t xml:space="preserve"> Council (NPHC), </w:t>
      </w:r>
      <w:proofErr w:type="spellStart"/>
      <w:r w:rsidRPr="00B8541B">
        <w:rPr>
          <w:rFonts w:ascii="Times New Roman" w:eastAsia="Times New Roman" w:hAnsi="Times New Roman" w:cs="Times New Roman"/>
          <w:sz w:val="24"/>
          <w:szCs w:val="24"/>
          <w:shd w:val="solid" w:color="FFFFFF" w:fill="FFFFFF"/>
        </w:rPr>
        <w:t>Interfraternity</w:t>
      </w:r>
      <w:proofErr w:type="spellEnd"/>
      <w:r w:rsidRPr="00B8541B">
        <w:rPr>
          <w:rFonts w:ascii="Times New Roman" w:eastAsia="Times New Roman" w:hAnsi="Times New Roman" w:cs="Times New Roman"/>
          <w:sz w:val="24"/>
          <w:szCs w:val="24"/>
          <w:shd w:val="solid" w:color="FFFFFF" w:fill="FFFFFF"/>
        </w:rPr>
        <w:t xml:space="preserve"> Council, and the </w:t>
      </w:r>
      <w:proofErr w:type="spellStart"/>
      <w:r w:rsidRPr="00B8541B">
        <w:rPr>
          <w:rFonts w:ascii="Times New Roman" w:eastAsia="Times New Roman" w:hAnsi="Times New Roman" w:cs="Times New Roman"/>
          <w:sz w:val="24"/>
          <w:szCs w:val="24"/>
          <w:shd w:val="solid" w:color="FFFFFF" w:fill="FFFFFF"/>
        </w:rPr>
        <w:t>Panhellenic</w:t>
      </w:r>
      <w:proofErr w:type="spellEnd"/>
      <w:r w:rsidRPr="00B8541B">
        <w:rPr>
          <w:rFonts w:ascii="Times New Roman" w:eastAsia="Times New Roman" w:hAnsi="Times New Roman" w:cs="Times New Roman"/>
          <w:sz w:val="24"/>
          <w:szCs w:val="24"/>
          <w:shd w:val="solid" w:color="FFFFFF" w:fill="FFFFFF"/>
        </w:rPr>
        <w:t xml:space="preserve"> Council. </w:t>
      </w:r>
      <w:r w:rsidR="001B551F">
        <w:rPr>
          <w:rFonts w:ascii="Times New Roman" w:eastAsia="Times New Roman" w:hAnsi="Times New Roman" w:cs="Times New Roman"/>
          <w:sz w:val="24"/>
          <w:szCs w:val="24"/>
          <w:shd w:val="solid" w:color="FFFFFF" w:fill="FFFFFF"/>
        </w:rPr>
        <w:t>Each of these organizations hopes</w:t>
      </w:r>
      <w:r w:rsidRPr="00B8541B">
        <w:rPr>
          <w:rFonts w:ascii="Times New Roman" w:eastAsia="Times New Roman" w:hAnsi="Times New Roman" w:cs="Times New Roman"/>
          <w:sz w:val="24"/>
          <w:szCs w:val="24"/>
          <w:shd w:val="solid" w:color="FFFFFF" w:fill="FFFFFF"/>
        </w:rPr>
        <w:t xml:space="preserve"> to provide increase transparency as an organization, increase interaction and discussion amongst members, and build stronger relationships with other groups on campus. For example, the </w:t>
      </w:r>
      <w:proofErr w:type="spellStart"/>
      <w:r w:rsidRPr="00B8541B">
        <w:rPr>
          <w:rFonts w:ascii="Times New Roman" w:eastAsia="Times New Roman" w:hAnsi="Times New Roman" w:cs="Times New Roman"/>
          <w:sz w:val="24"/>
          <w:szCs w:val="24"/>
          <w:shd w:val="solid" w:color="FFFFFF" w:fill="FFFFFF"/>
        </w:rPr>
        <w:t>Panhellenic</w:t>
      </w:r>
      <w:proofErr w:type="spellEnd"/>
      <w:r w:rsidRPr="00B8541B">
        <w:rPr>
          <w:rFonts w:ascii="Times New Roman" w:eastAsia="Times New Roman" w:hAnsi="Times New Roman" w:cs="Times New Roman"/>
          <w:sz w:val="24"/>
          <w:szCs w:val="24"/>
          <w:shd w:val="solid" w:color="FFFFFF" w:fill="FFFFFF"/>
        </w:rPr>
        <w:t xml:space="preserve"> Council has installed a “Dinner and </w:t>
      </w:r>
      <w:r w:rsidRPr="00B8541B">
        <w:rPr>
          <w:rFonts w:ascii="Times New Roman" w:eastAsia="Times New Roman" w:hAnsi="Times New Roman" w:cs="Times New Roman"/>
          <w:sz w:val="24"/>
          <w:szCs w:val="24"/>
          <w:shd w:val="solid" w:color="FFFFFF" w:fill="FFFFFF"/>
        </w:rPr>
        <w:lastRenderedPageBreak/>
        <w:t xml:space="preserve">Discussion” series to increase communication and thoughtful discussion between </w:t>
      </w:r>
      <w:proofErr w:type="spellStart"/>
      <w:r w:rsidRPr="00B8541B">
        <w:rPr>
          <w:rFonts w:ascii="Times New Roman" w:eastAsia="Times New Roman" w:hAnsi="Times New Roman" w:cs="Times New Roman"/>
          <w:sz w:val="24"/>
          <w:szCs w:val="24"/>
          <w:shd w:val="solid" w:color="FFFFFF" w:fill="FFFFFF"/>
        </w:rPr>
        <w:t>Panhellenic</w:t>
      </w:r>
      <w:proofErr w:type="spellEnd"/>
      <w:r w:rsidRPr="00B8541B">
        <w:rPr>
          <w:rFonts w:ascii="Times New Roman" w:eastAsia="Times New Roman" w:hAnsi="Times New Roman" w:cs="Times New Roman"/>
          <w:sz w:val="24"/>
          <w:szCs w:val="24"/>
          <w:shd w:val="solid" w:color="FFFFFF" w:fill="FFFFFF"/>
        </w:rPr>
        <w:t xml:space="preserve"> chapters on a variety of topics pertaining to fraternity and sorority life as well as life at DePauw. The biggest goal of NPHC is to restructure the way they host events by having more sporadic events throughout the year instead of a focus on specific weeks. Their hope is that their presence on campus will be felt throughout the year instead of one week.</w:t>
      </w:r>
    </w:p>
    <w:p w14:paraId="701E7A17"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shd w:val="solid" w:color="FFFFFF" w:fill="FFFFFF"/>
        </w:rPr>
      </w:pPr>
    </w:p>
    <w:p w14:paraId="5C3EC8D4" w14:textId="77777777" w:rsidR="00B8541B" w:rsidRPr="0000154E" w:rsidRDefault="00B8541B">
      <w:pPr>
        <w:pageBreakBefore/>
        <w:pBdr>
          <w:top w:val="nil"/>
          <w:left w:val="nil"/>
          <w:bottom w:val="nil"/>
          <w:right w:val="nil"/>
          <w:between w:val="nil"/>
          <w:bar w:val="nil"/>
        </w:pBdr>
        <w:rPr>
          <w:rFonts w:ascii="Times New Roman" w:eastAsia="Times New Roman" w:hAnsi="Times New Roman" w:cs="Times New Roman"/>
          <w:b/>
          <w:i/>
          <w:iCs/>
          <w:sz w:val="32"/>
          <w:szCs w:val="32"/>
        </w:rPr>
      </w:pPr>
      <w:r w:rsidRPr="0000154E">
        <w:rPr>
          <w:rFonts w:ascii="Times New Roman" w:eastAsia="Times New Roman" w:hAnsi="Times New Roman" w:cs="Times New Roman"/>
          <w:b/>
          <w:i/>
          <w:iCs/>
          <w:sz w:val="32"/>
          <w:szCs w:val="32"/>
        </w:rPr>
        <w:lastRenderedPageBreak/>
        <w:t>Focus of Student Concerns</w:t>
      </w:r>
    </w:p>
    <w:p w14:paraId="6FAB4C3F"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16"/>
          <w:szCs w:val="16"/>
        </w:rPr>
      </w:pPr>
    </w:p>
    <w:p w14:paraId="199907EC" w14:textId="77777777" w:rsidR="00B8541B" w:rsidRPr="00B8541B" w:rsidRDefault="00B8541B" w:rsidP="00C97998">
      <w:pPr>
        <w:pBdr>
          <w:top w:val="nil"/>
          <w:left w:val="nil"/>
          <w:bottom w:val="nil"/>
          <w:right w:val="nil"/>
          <w:between w:val="nil"/>
          <w:bar w:val="nil"/>
        </w:pBdr>
        <w:rPr>
          <w:rFonts w:ascii="Times New Roman" w:eastAsia="Times New Roman" w:hAnsi="Times New Roman" w:cs="Times New Roman"/>
          <w:i/>
          <w:iCs/>
          <w:sz w:val="28"/>
          <w:szCs w:val="28"/>
        </w:rPr>
      </w:pPr>
      <w:r w:rsidRPr="00B8541B">
        <w:rPr>
          <w:rFonts w:ascii="Times New Roman" w:eastAsia="Times New Roman" w:hAnsi="Times New Roman" w:cs="Times New Roman"/>
          <w:i/>
          <w:iCs/>
          <w:sz w:val="28"/>
          <w:szCs w:val="28"/>
        </w:rPr>
        <w:t>Class registration and scheduling concerns</w:t>
      </w:r>
    </w:p>
    <w:p w14:paraId="1ED1A61A"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i/>
          <w:iCs/>
          <w:sz w:val="16"/>
          <w:szCs w:val="16"/>
        </w:rPr>
      </w:pPr>
    </w:p>
    <w:p w14:paraId="6BDE0437"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An important goal of the liberal arts education is to expose students to a variety of complex </w:t>
      </w:r>
      <w:r w:rsidR="000C6C03">
        <w:rPr>
          <w:rFonts w:ascii="Times New Roman" w:eastAsia="Times New Roman" w:hAnsi="Times New Roman" w:cs="Times New Roman"/>
          <w:sz w:val="24"/>
          <w:szCs w:val="24"/>
        </w:rPr>
        <w:t>topics</w:t>
      </w:r>
      <w:r w:rsidRPr="00B8541B">
        <w:rPr>
          <w:rFonts w:ascii="Times New Roman" w:eastAsia="Times New Roman" w:hAnsi="Times New Roman" w:cs="Times New Roman"/>
          <w:sz w:val="24"/>
          <w:szCs w:val="24"/>
        </w:rPr>
        <w:t>, while also giving each student the autonomy necessary to pursue his or her specific passions.  DePauw markets this university as a place where students can explore subjects about which they are curious, but for many students this opportunity is not very feasible</w:t>
      </w:r>
      <w:r w:rsidRPr="00B8541B">
        <w:rPr>
          <w:rFonts w:ascii="Times New Roman" w:eastAsia="Times New Roman" w:hAnsi="Times New Roman" w:cs="Times New Roman"/>
          <w:sz w:val="24"/>
          <w:szCs w:val="24"/>
          <w:shd w:val="solid" w:color="FFFFFF" w:fill="FFFFFF"/>
        </w:rPr>
        <w:t xml:space="preserve">.  </w:t>
      </w:r>
      <w:r w:rsidRPr="00B8541B">
        <w:rPr>
          <w:rFonts w:ascii="Times New Roman" w:eastAsia="Times New Roman" w:hAnsi="Times New Roman" w:cs="Times New Roman"/>
          <w:sz w:val="24"/>
          <w:szCs w:val="24"/>
        </w:rPr>
        <w:t xml:space="preserve">One of the most common complaints among students concerns their ability to enroll in courses they need and desire.  By the time course registration rolls around, students are in a fervor trying to receive special permission to enroll in courses they did not get into during the initial registration window.  </w:t>
      </w:r>
    </w:p>
    <w:p w14:paraId="3F54AAD7"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We realize that it is impossible and unnecessary for </w:t>
      </w:r>
      <w:r w:rsidRPr="00B8541B">
        <w:rPr>
          <w:rFonts w:ascii="Times New Roman" w:eastAsia="Times New Roman" w:hAnsi="Times New Roman" w:cs="Times New Roman"/>
          <w:i/>
          <w:iCs/>
          <w:sz w:val="24"/>
          <w:szCs w:val="24"/>
        </w:rPr>
        <w:t xml:space="preserve">every </w:t>
      </w:r>
      <w:r w:rsidRPr="00B8541B">
        <w:rPr>
          <w:rFonts w:ascii="Times New Roman" w:eastAsia="Times New Roman" w:hAnsi="Times New Roman" w:cs="Times New Roman"/>
          <w:sz w:val="24"/>
          <w:szCs w:val="24"/>
        </w:rPr>
        <w:t xml:space="preserve">student to get </w:t>
      </w:r>
      <w:r w:rsidRPr="00B8541B">
        <w:rPr>
          <w:rFonts w:ascii="Times New Roman" w:eastAsia="Times New Roman" w:hAnsi="Times New Roman" w:cs="Times New Roman"/>
          <w:i/>
          <w:iCs/>
          <w:sz w:val="24"/>
          <w:szCs w:val="24"/>
        </w:rPr>
        <w:t>every</w:t>
      </w:r>
      <w:r w:rsidRPr="00B8541B">
        <w:rPr>
          <w:rFonts w:ascii="Times New Roman" w:eastAsia="Times New Roman" w:hAnsi="Times New Roman" w:cs="Times New Roman"/>
          <w:sz w:val="24"/>
          <w:szCs w:val="24"/>
        </w:rPr>
        <w:t xml:space="preserve"> class he or she asks for </w:t>
      </w:r>
      <w:r w:rsidRPr="00B8541B">
        <w:rPr>
          <w:rFonts w:ascii="Times New Roman" w:eastAsia="Times New Roman" w:hAnsi="Times New Roman" w:cs="Times New Roman"/>
          <w:i/>
          <w:iCs/>
          <w:sz w:val="24"/>
          <w:szCs w:val="24"/>
        </w:rPr>
        <w:t xml:space="preserve">every </w:t>
      </w:r>
      <w:r w:rsidRPr="00B8541B">
        <w:rPr>
          <w:rFonts w:ascii="Times New Roman" w:eastAsia="Times New Roman" w:hAnsi="Times New Roman" w:cs="Times New Roman"/>
          <w:sz w:val="24"/>
          <w:szCs w:val="24"/>
        </w:rPr>
        <w:t>semester.  However, the timebank and scheduling of classes systems have caused a large portion of strife among students. For example, the majority of classes are offered during the two midday time blocks, limiting the courses that are available to students outside of these two blocks.  These issues become more of a problem when students are routinely excluded from classes for their major, minor, or p</w:t>
      </w:r>
      <w:r w:rsidR="00114270">
        <w:rPr>
          <w:rFonts w:ascii="Times New Roman" w:eastAsia="Times New Roman" w:hAnsi="Times New Roman" w:cs="Times New Roman"/>
          <w:sz w:val="24"/>
          <w:szCs w:val="24"/>
        </w:rPr>
        <w:t>re-professional requisites.  This problem</w:t>
      </w:r>
      <w:r w:rsidRPr="00B8541B">
        <w:rPr>
          <w:rFonts w:ascii="Times New Roman" w:eastAsia="Times New Roman" w:hAnsi="Times New Roman" w:cs="Times New Roman"/>
          <w:sz w:val="24"/>
          <w:szCs w:val="24"/>
        </w:rPr>
        <w:t xml:space="preserve"> subsequent</w:t>
      </w:r>
      <w:r w:rsidR="00114270">
        <w:rPr>
          <w:rFonts w:ascii="Times New Roman" w:eastAsia="Times New Roman" w:hAnsi="Times New Roman" w:cs="Times New Roman"/>
          <w:sz w:val="24"/>
          <w:szCs w:val="24"/>
        </w:rPr>
        <w:t>ly</w:t>
      </w:r>
      <w:r w:rsidRPr="00B8541B">
        <w:rPr>
          <w:rFonts w:ascii="Times New Roman" w:eastAsia="Times New Roman" w:hAnsi="Times New Roman" w:cs="Times New Roman"/>
          <w:sz w:val="24"/>
          <w:szCs w:val="24"/>
        </w:rPr>
        <w:t xml:space="preserve"> </w:t>
      </w:r>
      <w:r w:rsidR="00114270">
        <w:rPr>
          <w:rFonts w:ascii="Times New Roman" w:eastAsia="Times New Roman" w:hAnsi="Times New Roman" w:cs="Times New Roman"/>
          <w:sz w:val="24"/>
          <w:szCs w:val="24"/>
        </w:rPr>
        <w:t>has an effect</w:t>
      </w:r>
      <w:r w:rsidRPr="00B8541B">
        <w:rPr>
          <w:rFonts w:ascii="Times New Roman" w:eastAsia="Times New Roman" w:hAnsi="Times New Roman" w:cs="Times New Roman"/>
          <w:sz w:val="24"/>
          <w:szCs w:val="24"/>
        </w:rPr>
        <w:t xml:space="preserve"> on retention and graduation rates.</w:t>
      </w:r>
    </w:p>
    <w:p w14:paraId="2E2AD37F"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Students have relied on the enforcement of scheduling classes across all time banks on department chairs and the </w:t>
      </w:r>
      <w:r w:rsidR="00114270">
        <w:rPr>
          <w:rFonts w:ascii="Times New Roman" w:eastAsia="Times New Roman" w:hAnsi="Times New Roman" w:cs="Times New Roman"/>
          <w:sz w:val="24"/>
          <w:szCs w:val="24"/>
        </w:rPr>
        <w:t>R</w:t>
      </w:r>
      <w:r w:rsidRPr="00B8541B">
        <w:rPr>
          <w:rFonts w:ascii="Times New Roman" w:eastAsia="Times New Roman" w:hAnsi="Times New Roman" w:cs="Times New Roman"/>
          <w:sz w:val="24"/>
          <w:szCs w:val="24"/>
        </w:rPr>
        <w:t xml:space="preserve">egistrar in the past but this has consistently proven not to solve the majority of time bank conflicts.  The University needs to focus resources on restructuring the timebank system to alleviate some of these issues.  Larger oversight over the timebank scheduling of classes within and between departments is necessary to ensure classes are offered over a wider spectrum of timebanks.  We understand that one of the goals of a liberal arts education is to encourage students to explore different areas of study, but students believe more faith should be placed in </w:t>
      </w:r>
      <w:r w:rsidR="0086600C">
        <w:rPr>
          <w:rFonts w:ascii="Times New Roman" w:eastAsia="Times New Roman" w:hAnsi="Times New Roman" w:cs="Times New Roman"/>
          <w:sz w:val="24"/>
          <w:szCs w:val="24"/>
        </w:rPr>
        <w:t>us</w:t>
      </w:r>
      <w:r w:rsidRPr="00B8541B">
        <w:rPr>
          <w:rFonts w:ascii="Times New Roman" w:eastAsia="Times New Roman" w:hAnsi="Times New Roman" w:cs="Times New Roman"/>
          <w:sz w:val="24"/>
          <w:szCs w:val="24"/>
        </w:rPr>
        <w:t xml:space="preserve"> to make sure that happens.</w:t>
      </w:r>
    </w:p>
    <w:p w14:paraId="3C007D5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16"/>
          <w:szCs w:val="16"/>
        </w:rPr>
      </w:pPr>
    </w:p>
    <w:p w14:paraId="79D62489" w14:textId="77777777" w:rsidR="00B8541B" w:rsidRPr="00B8541B" w:rsidRDefault="00B8541B" w:rsidP="00C97998">
      <w:pPr>
        <w:pBdr>
          <w:top w:val="nil"/>
          <w:left w:val="nil"/>
          <w:bottom w:val="nil"/>
          <w:right w:val="nil"/>
          <w:between w:val="nil"/>
          <w:bar w:val="nil"/>
        </w:pBdr>
        <w:rPr>
          <w:rFonts w:ascii="Times New Roman" w:eastAsia="Times New Roman" w:hAnsi="Times New Roman" w:cs="Times New Roman"/>
          <w:i/>
          <w:iCs/>
          <w:sz w:val="28"/>
          <w:szCs w:val="28"/>
        </w:rPr>
      </w:pPr>
      <w:r w:rsidRPr="00B8541B">
        <w:rPr>
          <w:rFonts w:ascii="Times New Roman" w:eastAsia="Times New Roman" w:hAnsi="Times New Roman" w:cs="Times New Roman"/>
          <w:i/>
          <w:iCs/>
          <w:sz w:val="28"/>
          <w:szCs w:val="28"/>
        </w:rPr>
        <w:t>Career Opportunities and Resources</w:t>
      </w:r>
    </w:p>
    <w:p w14:paraId="27448E1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i/>
          <w:iCs/>
          <w:sz w:val="16"/>
          <w:szCs w:val="16"/>
        </w:rPr>
      </w:pPr>
    </w:p>
    <w:p w14:paraId="0C0CA935"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As DePauw students we are fortunate to receive a world-class liberal arts education from renowned faculty that develops any student’s capacity for critical and nuanced analyses.  Not surprisingly, each graduating class is filled with talented and capable thinkers pursuing futures in fields ranging from music and art to medicine and business.  Unfortunately, many DePauw students fail to realize their full potential because of DePauw’s approach to career services.</w:t>
      </w:r>
    </w:p>
    <w:p w14:paraId="5CC41258"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b/>
        <w:t xml:space="preserve">Students recognize the number of recent improvements the University has made in this area including moving the experiential learning office (Center for Global and Professional Opportunities Lounge) to the Union Building lobby, the development of the Sophomore Institute, and the outreach meetings and efforts made by those staff members we do have and value.  Since the short time we have been in these positions, new staff members have brought great philosophical thoughts to our attention.  </w:t>
      </w:r>
      <w:r w:rsidR="00214E8A">
        <w:rPr>
          <w:rFonts w:ascii="Times New Roman" w:eastAsia="Times New Roman" w:hAnsi="Times New Roman" w:cs="Times New Roman"/>
          <w:sz w:val="24"/>
          <w:szCs w:val="24"/>
        </w:rPr>
        <w:t>Unfortunately,</w:t>
      </w:r>
      <w:r w:rsidRPr="00B8541B">
        <w:rPr>
          <w:rFonts w:ascii="Times New Roman" w:eastAsia="Times New Roman" w:hAnsi="Times New Roman" w:cs="Times New Roman"/>
          <w:sz w:val="24"/>
          <w:szCs w:val="24"/>
        </w:rPr>
        <w:t xml:space="preserve"> we have only </w:t>
      </w:r>
      <w:r w:rsidR="00214E8A">
        <w:rPr>
          <w:rFonts w:ascii="Times New Roman" w:eastAsia="Times New Roman" w:hAnsi="Times New Roman" w:cs="Times New Roman"/>
          <w:sz w:val="24"/>
          <w:szCs w:val="24"/>
        </w:rPr>
        <w:t>three</w:t>
      </w:r>
      <w:r w:rsidRPr="00B8541B">
        <w:rPr>
          <w:rFonts w:ascii="Times New Roman" w:eastAsia="Times New Roman" w:hAnsi="Times New Roman" w:cs="Times New Roman"/>
          <w:sz w:val="24"/>
          <w:szCs w:val="24"/>
        </w:rPr>
        <w:t xml:space="preserve"> staff members </w:t>
      </w:r>
      <w:r w:rsidRPr="00B8541B">
        <w:rPr>
          <w:rFonts w:ascii="Times New Roman" w:eastAsia="Times New Roman" w:hAnsi="Times New Roman" w:cs="Times New Roman"/>
          <w:sz w:val="24"/>
          <w:szCs w:val="24"/>
        </w:rPr>
        <w:lastRenderedPageBreak/>
        <w:t xml:space="preserve">dedicated to the student body’s career services (two career counselors and one dedicated to internships) compared to six </w:t>
      </w:r>
      <w:r w:rsidR="00114270">
        <w:rPr>
          <w:rFonts w:ascii="Times New Roman" w:eastAsia="Times New Roman" w:hAnsi="Times New Roman" w:cs="Times New Roman"/>
          <w:sz w:val="24"/>
          <w:szCs w:val="24"/>
        </w:rPr>
        <w:t>at</w:t>
      </w:r>
      <w:r w:rsidRPr="00B8541B">
        <w:rPr>
          <w:rFonts w:ascii="Times New Roman" w:eastAsia="Times New Roman" w:hAnsi="Times New Roman" w:cs="Times New Roman"/>
          <w:sz w:val="24"/>
          <w:szCs w:val="24"/>
        </w:rPr>
        <w:t xml:space="preserve"> Denison, seven </w:t>
      </w:r>
      <w:r w:rsidR="00114270">
        <w:rPr>
          <w:rFonts w:ascii="Times New Roman" w:eastAsia="Times New Roman" w:hAnsi="Times New Roman" w:cs="Times New Roman"/>
          <w:sz w:val="24"/>
          <w:szCs w:val="24"/>
        </w:rPr>
        <w:t>at</w:t>
      </w:r>
      <w:r w:rsidRPr="00B8541B">
        <w:rPr>
          <w:rFonts w:ascii="Times New Roman" w:eastAsia="Times New Roman" w:hAnsi="Times New Roman" w:cs="Times New Roman"/>
          <w:sz w:val="24"/>
          <w:szCs w:val="24"/>
        </w:rPr>
        <w:t xml:space="preserve"> Butler and Carleton, and nine </w:t>
      </w:r>
      <w:r w:rsidR="00114270">
        <w:rPr>
          <w:rFonts w:ascii="Times New Roman" w:eastAsia="Times New Roman" w:hAnsi="Times New Roman" w:cs="Times New Roman"/>
          <w:sz w:val="24"/>
          <w:szCs w:val="24"/>
        </w:rPr>
        <w:t>at</w:t>
      </w:r>
      <w:r w:rsidRPr="00B8541B">
        <w:rPr>
          <w:rFonts w:ascii="Times New Roman" w:eastAsia="Times New Roman" w:hAnsi="Times New Roman" w:cs="Times New Roman"/>
          <w:sz w:val="24"/>
          <w:szCs w:val="24"/>
        </w:rPr>
        <w:t xml:space="preserve"> Oberlin.  Students are constantly starting pre-p</w:t>
      </w:r>
      <w:r w:rsidR="0055380D">
        <w:rPr>
          <w:rFonts w:ascii="Times New Roman" w:eastAsia="Times New Roman" w:hAnsi="Times New Roman" w:cs="Times New Roman"/>
          <w:sz w:val="24"/>
          <w:szCs w:val="24"/>
        </w:rPr>
        <w:t>rofessional organizations</w:t>
      </w:r>
      <w:r w:rsidR="00114270">
        <w:rPr>
          <w:rFonts w:ascii="Times New Roman" w:eastAsia="Times New Roman" w:hAnsi="Times New Roman" w:cs="Times New Roman"/>
          <w:sz w:val="24"/>
          <w:szCs w:val="24"/>
        </w:rPr>
        <w:t xml:space="preserve"> (e.g. Pre-Dentistry Club or Society of Pre-Professional Journalists)</w:t>
      </w:r>
      <w:r w:rsidR="0055380D">
        <w:rPr>
          <w:rFonts w:ascii="Times New Roman" w:eastAsia="Times New Roman" w:hAnsi="Times New Roman" w:cs="Times New Roman"/>
          <w:sz w:val="24"/>
          <w:szCs w:val="24"/>
        </w:rPr>
        <w:t xml:space="preserve"> in a flailing effort </w:t>
      </w:r>
      <w:r w:rsidRPr="00B8541B">
        <w:rPr>
          <w:rFonts w:ascii="Times New Roman" w:eastAsia="Times New Roman" w:hAnsi="Times New Roman" w:cs="Times New Roman"/>
          <w:sz w:val="24"/>
          <w:szCs w:val="24"/>
        </w:rPr>
        <w:t>to find some semblance of direction and guidance because we do not have full-time advising for graduate or professional schools.  With focused advising, students will be able to see available paths early and will stop retreating from DePauw’s great education to a trade school.  Further, students will see that these paths lead us to nationally and internationally recognizable schools and corporations, as opposed to the first school we stumble upon. Students do not even know all of the opportunities out there for them, and so settle for less than what our education offers us.</w:t>
      </w:r>
    </w:p>
    <w:p w14:paraId="6900ADBB"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The era of corporate recruiters annually showing up on campus looking to hire multiple DePauw st</w:t>
      </w:r>
      <w:r w:rsidR="0055380D">
        <w:rPr>
          <w:rFonts w:ascii="Times New Roman" w:eastAsia="Times New Roman" w:hAnsi="Times New Roman" w:cs="Times New Roman"/>
          <w:sz w:val="24"/>
          <w:szCs w:val="24"/>
        </w:rPr>
        <w:t xml:space="preserve">udents is over.  Our nationally </w:t>
      </w:r>
      <w:r w:rsidRPr="00B8541B">
        <w:rPr>
          <w:rFonts w:ascii="Times New Roman" w:eastAsia="Times New Roman" w:hAnsi="Times New Roman" w:cs="Times New Roman"/>
          <w:sz w:val="24"/>
          <w:szCs w:val="24"/>
        </w:rPr>
        <w:t>renowned faculty and unique emphasis on the liberal arts education has taught us to think, speak, and write effectively and within context. But a gap exists between the skills we develop and our knowledge about how we can use them after graduation. In today’s economy, it’s crucial that DePauw students take a proactive approach to career development from day one and have access to comprehensive professional support services that both develop students’ interests over four years and facilitate meaningful professional experiences that prepare us for post-graduation opportunities.  Placing a priority on on-campus advising, subsidized summer internships, off-campus corporate visits, on-campus professional and graduate school exam preparation courses, and more support for national fellowships and scholarships will graduate successful students.  If DePauw hopes to realize its long term goal of becoming one of the nation’s top residential liberal arts colleges, it must invest in the future of its students and reaffirm its commitment to professional development.</w:t>
      </w:r>
    </w:p>
    <w:p w14:paraId="5A15D11F"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16"/>
          <w:szCs w:val="16"/>
        </w:rPr>
      </w:pPr>
    </w:p>
    <w:p w14:paraId="12048B93"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i/>
          <w:iCs/>
          <w:sz w:val="28"/>
          <w:szCs w:val="28"/>
        </w:rPr>
      </w:pPr>
      <w:r w:rsidRPr="00B8541B">
        <w:rPr>
          <w:rFonts w:ascii="Times New Roman" w:eastAsia="Times New Roman" w:hAnsi="Times New Roman" w:cs="Times New Roman"/>
          <w:i/>
          <w:iCs/>
          <w:sz w:val="28"/>
          <w:szCs w:val="28"/>
        </w:rPr>
        <w:t>Student Activities Funding</w:t>
      </w:r>
    </w:p>
    <w:p w14:paraId="536B3CC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i/>
          <w:iCs/>
          <w:sz w:val="16"/>
          <w:szCs w:val="16"/>
        </w:rPr>
      </w:pPr>
    </w:p>
    <w:p w14:paraId="5408595E"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In order to create a campus climate that is socially and intellectually, comfortable and advantageous to the entire DePauw community, student organizations must have the opportunity to draw upon adequate resources. Club spo</w:t>
      </w:r>
      <w:r w:rsidR="0000154E">
        <w:rPr>
          <w:rFonts w:ascii="Times New Roman" w:eastAsia="Times New Roman" w:hAnsi="Times New Roman" w:cs="Times New Roman"/>
          <w:sz w:val="24"/>
          <w:szCs w:val="24"/>
        </w:rPr>
        <w:t>rts, academic teams, choral and</w:t>
      </w:r>
      <w:r w:rsidRPr="00B8541B">
        <w:rPr>
          <w:rFonts w:ascii="Times New Roman" w:eastAsia="Times New Roman" w:hAnsi="Times New Roman" w:cs="Times New Roman"/>
          <w:sz w:val="24"/>
          <w:szCs w:val="24"/>
        </w:rPr>
        <w:t xml:space="preserve"> service grou</w:t>
      </w:r>
      <w:r w:rsidR="0000154E">
        <w:rPr>
          <w:rFonts w:ascii="Times New Roman" w:eastAsia="Times New Roman" w:hAnsi="Times New Roman" w:cs="Times New Roman"/>
          <w:sz w:val="24"/>
          <w:szCs w:val="24"/>
        </w:rPr>
        <w:t xml:space="preserve">ps, and minority organizations </w:t>
      </w:r>
      <w:r w:rsidRPr="00B8541B">
        <w:rPr>
          <w:rFonts w:ascii="Times New Roman" w:eastAsia="Times New Roman" w:hAnsi="Times New Roman" w:cs="Times New Roman"/>
          <w:sz w:val="24"/>
          <w:szCs w:val="24"/>
        </w:rPr>
        <w:t>are just a few of the many that work tirelessly to improve the quality of life on this campus. Furthermore, though representing different interests, through these organizations’ events and programming all students are offered the opportunity to join together under a unified DePauw.</w:t>
      </w:r>
    </w:p>
    <w:p w14:paraId="5F593D45" w14:textId="77777777" w:rsidR="00B8541B" w:rsidRPr="00B8541B" w:rsidRDefault="00B8541B">
      <w:pPr>
        <w:pBdr>
          <w:top w:val="nil"/>
          <w:left w:val="nil"/>
          <w:bottom w:val="nil"/>
          <w:right w:val="nil"/>
          <w:between w:val="nil"/>
          <w:bar w:val="nil"/>
        </w:pBdr>
        <w:ind w:firstLine="720"/>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It is a goal of the DePauw Student Government to find</w:t>
      </w:r>
      <w:r w:rsidR="00114270">
        <w:rPr>
          <w:rFonts w:ascii="Times New Roman" w:eastAsia="Times New Roman" w:hAnsi="Times New Roman" w:cs="Times New Roman"/>
          <w:sz w:val="24"/>
          <w:szCs w:val="24"/>
        </w:rPr>
        <w:t xml:space="preserve"> the</w:t>
      </w:r>
      <w:r w:rsidRPr="00B8541B">
        <w:rPr>
          <w:rFonts w:ascii="Times New Roman" w:eastAsia="Times New Roman" w:hAnsi="Times New Roman" w:cs="Times New Roman"/>
          <w:sz w:val="24"/>
          <w:szCs w:val="24"/>
        </w:rPr>
        <w:t xml:space="preserve"> best ways in which we can maximize each dollar of the student activity fee. Collaboration among organizations who share common interests and propose similar events must be improved. Utilizing existing and low cost resources available for student use should be promoted so that there is no need to outsource. Even with each dollar spent as efficiently as possible, there is still a gap that leaves organizational potential short of what it should be.</w:t>
      </w:r>
    </w:p>
    <w:p w14:paraId="7D905CE6"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       </w:t>
      </w:r>
      <w:r w:rsidRPr="00B8541B">
        <w:rPr>
          <w:rFonts w:ascii="Times New Roman" w:eastAsia="Times New Roman" w:hAnsi="Times New Roman" w:cs="Times New Roman"/>
          <w:sz w:val="24"/>
          <w:szCs w:val="24"/>
        </w:rPr>
        <w:tab/>
        <w:t xml:space="preserve">As costs rise, new organizations are created, and interests diversify, a continual and considerable stress is placed upon financial resources available. Ultimately the student activity </w:t>
      </w:r>
      <w:r w:rsidRPr="00B8541B">
        <w:rPr>
          <w:rFonts w:ascii="Times New Roman" w:eastAsia="Times New Roman" w:hAnsi="Times New Roman" w:cs="Times New Roman"/>
          <w:sz w:val="24"/>
          <w:szCs w:val="24"/>
        </w:rPr>
        <w:lastRenderedPageBreak/>
        <w:t xml:space="preserve">fee becomes an inadequate </w:t>
      </w:r>
      <w:r w:rsidR="00114270">
        <w:rPr>
          <w:rFonts w:ascii="Times New Roman" w:eastAsia="Times New Roman" w:hAnsi="Times New Roman" w:cs="Times New Roman"/>
          <w:sz w:val="24"/>
          <w:szCs w:val="24"/>
        </w:rPr>
        <w:t>resource</w:t>
      </w:r>
      <w:r w:rsidR="00D5666A">
        <w:rPr>
          <w:rFonts w:ascii="Times New Roman" w:eastAsia="Times New Roman" w:hAnsi="Times New Roman" w:cs="Times New Roman"/>
          <w:sz w:val="24"/>
          <w:szCs w:val="24"/>
        </w:rPr>
        <w:t xml:space="preserve"> for the nearly 13</w:t>
      </w:r>
      <w:r w:rsidRPr="00B8541B">
        <w:rPr>
          <w:rFonts w:ascii="Times New Roman" w:eastAsia="Times New Roman" w:hAnsi="Times New Roman" w:cs="Times New Roman"/>
          <w:sz w:val="24"/>
          <w:szCs w:val="24"/>
        </w:rPr>
        <w:t xml:space="preserve">0 student organizations representing the DePauw student body. This is common knowledge among organizations and a frequent complaint. As a result, the prospects of </w:t>
      </w:r>
      <w:r w:rsidR="00114270">
        <w:rPr>
          <w:rFonts w:ascii="Times New Roman" w:eastAsia="Times New Roman" w:hAnsi="Times New Roman" w:cs="Times New Roman"/>
          <w:sz w:val="24"/>
          <w:szCs w:val="24"/>
        </w:rPr>
        <w:t xml:space="preserve">students </w:t>
      </w:r>
      <w:r w:rsidRPr="00B8541B">
        <w:rPr>
          <w:rFonts w:ascii="Times New Roman" w:eastAsia="Times New Roman" w:hAnsi="Times New Roman" w:cs="Times New Roman"/>
          <w:sz w:val="24"/>
          <w:szCs w:val="24"/>
        </w:rPr>
        <w:t>bringing high caliber events</w:t>
      </w:r>
      <w:r w:rsidR="00114270">
        <w:rPr>
          <w:rFonts w:ascii="Times New Roman" w:eastAsia="Times New Roman" w:hAnsi="Times New Roman" w:cs="Times New Roman"/>
          <w:sz w:val="24"/>
          <w:szCs w:val="24"/>
        </w:rPr>
        <w:t xml:space="preserve"> to DePauw</w:t>
      </w:r>
      <w:r w:rsidRPr="00B8541B">
        <w:rPr>
          <w:rFonts w:ascii="Times New Roman" w:eastAsia="Times New Roman" w:hAnsi="Times New Roman" w:cs="Times New Roman"/>
          <w:sz w:val="24"/>
          <w:szCs w:val="24"/>
        </w:rPr>
        <w:t xml:space="preserve"> or even exporting </w:t>
      </w:r>
      <w:r w:rsidR="002D5F4D">
        <w:rPr>
          <w:rFonts w:ascii="Times New Roman" w:eastAsia="Times New Roman" w:hAnsi="Times New Roman" w:cs="Times New Roman"/>
          <w:sz w:val="24"/>
          <w:szCs w:val="24"/>
        </w:rPr>
        <w:t xml:space="preserve">more </w:t>
      </w:r>
      <w:r w:rsidR="00114270">
        <w:rPr>
          <w:rFonts w:ascii="Times New Roman" w:eastAsia="Times New Roman" w:hAnsi="Times New Roman" w:cs="Times New Roman"/>
          <w:sz w:val="24"/>
          <w:szCs w:val="24"/>
        </w:rPr>
        <w:t>student</w:t>
      </w:r>
      <w:r w:rsidRPr="00B8541B">
        <w:rPr>
          <w:rFonts w:ascii="Times New Roman" w:eastAsia="Times New Roman" w:hAnsi="Times New Roman" w:cs="Times New Roman"/>
          <w:sz w:val="24"/>
          <w:szCs w:val="24"/>
        </w:rPr>
        <w:t xml:space="preserve"> talents</w:t>
      </w:r>
      <w:r w:rsidR="00114270">
        <w:rPr>
          <w:rFonts w:ascii="Times New Roman" w:eastAsia="Times New Roman" w:hAnsi="Times New Roman" w:cs="Times New Roman"/>
          <w:sz w:val="24"/>
          <w:szCs w:val="24"/>
        </w:rPr>
        <w:t xml:space="preserve"> (e.g. Ethics Bowl team and Debate Team)</w:t>
      </w:r>
      <w:r w:rsidRPr="00B8541B">
        <w:rPr>
          <w:rFonts w:ascii="Times New Roman" w:eastAsia="Times New Roman" w:hAnsi="Times New Roman" w:cs="Times New Roman"/>
          <w:sz w:val="24"/>
          <w:szCs w:val="24"/>
        </w:rPr>
        <w:t xml:space="preserve"> to national arenas are limited. Therefore, it is necessary to reexamine the way in which the student activities fee is determined. Inconsistent raises are not suitable for the demands of student organizations. The student body deserves a method of funding, which can properly reflect inflation and rises in tuition.</w:t>
      </w:r>
    </w:p>
    <w:p w14:paraId="2648E5C8"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       </w:t>
      </w:r>
      <w:r w:rsidRPr="00B8541B">
        <w:rPr>
          <w:rFonts w:ascii="Times New Roman" w:eastAsia="Times New Roman" w:hAnsi="Times New Roman" w:cs="Times New Roman"/>
          <w:sz w:val="24"/>
          <w:szCs w:val="24"/>
        </w:rPr>
        <w:tab/>
        <w:t>Over the next few months, the DePauw Student Government will be analyzing various models for student activity funding, with the goal of then proposing a new method. Some institutions of higher education simply reassess annually, or on an inconsistent basis, as we do. Others directly link the fee to a percentage of the tuition. With this model, as tuition rises, so too does the student activities fee.  DePauw students agree that their experiences at DePauw are greatly enhanced by organizational experie</w:t>
      </w:r>
      <w:r w:rsidR="002D5F4D">
        <w:rPr>
          <w:rFonts w:ascii="Times New Roman" w:eastAsia="Times New Roman" w:hAnsi="Times New Roman" w:cs="Times New Roman"/>
          <w:sz w:val="24"/>
          <w:szCs w:val="24"/>
        </w:rPr>
        <w:t>nces outside of the classroom. W</w:t>
      </w:r>
      <w:r w:rsidRPr="00B8541B">
        <w:rPr>
          <w:rFonts w:ascii="Times New Roman" w:eastAsia="Times New Roman" w:hAnsi="Times New Roman" w:cs="Times New Roman"/>
          <w:sz w:val="24"/>
          <w:szCs w:val="24"/>
        </w:rPr>
        <w:t>ithout providing the necessary and reliable resources for future students, the student body will not be able to create the best campus climate possible.</w:t>
      </w:r>
    </w:p>
    <w:p w14:paraId="55A3F7CE" w14:textId="77777777" w:rsidR="00B8541B" w:rsidRDefault="00B8541B">
      <w:pPr>
        <w:pBdr>
          <w:top w:val="nil"/>
          <w:left w:val="nil"/>
          <w:bottom w:val="nil"/>
          <w:right w:val="nil"/>
          <w:between w:val="nil"/>
          <w:bar w:val="nil"/>
        </w:pBdr>
        <w:rPr>
          <w:rFonts w:ascii="Times New Roman" w:eastAsia="Times New Roman" w:hAnsi="Times New Roman" w:cs="Times New Roman"/>
          <w:sz w:val="24"/>
          <w:szCs w:val="24"/>
        </w:rPr>
      </w:pPr>
    </w:p>
    <w:p w14:paraId="0E6684FD" w14:textId="77777777" w:rsidR="00B8541B" w:rsidRPr="0000154E" w:rsidRDefault="00B8541B">
      <w:pPr>
        <w:pBdr>
          <w:top w:val="nil"/>
          <w:left w:val="nil"/>
          <w:bottom w:val="nil"/>
          <w:right w:val="nil"/>
          <w:between w:val="nil"/>
          <w:bar w:val="nil"/>
        </w:pBdr>
        <w:rPr>
          <w:rFonts w:ascii="Times New Roman" w:eastAsia="Times New Roman" w:hAnsi="Times New Roman" w:cs="Times New Roman"/>
          <w:b/>
          <w:i/>
          <w:iCs/>
          <w:sz w:val="32"/>
          <w:szCs w:val="32"/>
        </w:rPr>
      </w:pPr>
      <w:r>
        <w:rPr>
          <w:rFonts w:ascii="Times New Roman" w:eastAsia="Times New Roman" w:hAnsi="Times New Roman" w:cs="Times New Roman"/>
          <w:sz w:val="24"/>
          <w:szCs w:val="24"/>
        </w:rPr>
        <w:br w:type="page"/>
      </w:r>
      <w:r w:rsidRPr="0000154E">
        <w:rPr>
          <w:rFonts w:ascii="Times New Roman" w:eastAsia="Times New Roman" w:hAnsi="Times New Roman" w:cs="Times New Roman"/>
          <w:b/>
          <w:i/>
          <w:iCs/>
          <w:sz w:val="32"/>
          <w:szCs w:val="32"/>
        </w:rPr>
        <w:lastRenderedPageBreak/>
        <w:t>Conclusion</w:t>
      </w:r>
    </w:p>
    <w:p w14:paraId="0E0887A6" w14:textId="77777777" w:rsidR="0000154E" w:rsidRDefault="00B8541B" w:rsidP="00F46EF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b/>
      </w:r>
    </w:p>
    <w:p w14:paraId="7848A572" w14:textId="77777777" w:rsidR="00F46EFB" w:rsidRPr="0069685B" w:rsidRDefault="00F46EFB" w:rsidP="0069685B">
      <w:pPr>
        <w:pStyle w:val="NormalWeb"/>
        <w:spacing w:beforeLines="0" w:afterLines="0"/>
        <w:ind w:firstLine="720"/>
        <w:rPr>
          <w:color w:val="000000"/>
          <w:sz w:val="27"/>
          <w:szCs w:val="27"/>
        </w:rPr>
      </w:pPr>
      <w:r w:rsidRPr="00F46EFB">
        <w:rPr>
          <w:rFonts w:ascii="Times New Roman" w:hAnsi="Times New Roman"/>
          <w:sz w:val="24"/>
          <w:szCs w:val="24"/>
        </w:rPr>
        <w:t>Generally, students are happy to be at our institution and excited for this year and its special opportunities. The realization of President Casey’s efforts has created an excitement on campus</w:t>
      </w:r>
      <w:r w:rsidR="000E6C9C">
        <w:rPr>
          <w:rFonts w:ascii="Times New Roman" w:hAnsi="Times New Roman"/>
          <w:sz w:val="24"/>
          <w:szCs w:val="24"/>
        </w:rPr>
        <w:t>.</w:t>
      </w:r>
      <w:r w:rsidRPr="00F46EFB">
        <w:rPr>
          <w:rFonts w:ascii="Times New Roman" w:hAnsi="Times New Roman"/>
          <w:sz w:val="24"/>
          <w:szCs w:val="24"/>
        </w:rPr>
        <w:t xml:space="preserve"> </w:t>
      </w:r>
      <w:r w:rsidR="000E6C9C">
        <w:rPr>
          <w:rFonts w:ascii="Times New Roman" w:hAnsi="Times New Roman"/>
          <w:sz w:val="24"/>
          <w:szCs w:val="24"/>
        </w:rPr>
        <w:t>It</w:t>
      </w:r>
      <w:r w:rsidR="0069685B">
        <w:rPr>
          <w:rFonts w:ascii="Times New Roman" w:hAnsi="Times New Roman"/>
          <w:sz w:val="24"/>
          <w:szCs w:val="24"/>
        </w:rPr>
        <w:t xml:space="preserve"> comforts students to know the</w:t>
      </w:r>
      <w:r w:rsidRPr="00F46EFB">
        <w:rPr>
          <w:rFonts w:ascii="Times New Roman" w:hAnsi="Times New Roman"/>
          <w:sz w:val="24"/>
          <w:szCs w:val="24"/>
        </w:rPr>
        <w:t xml:space="preserve"> University is taking steps in the right direction. DePauw continues to provide </w:t>
      </w:r>
      <w:r w:rsidR="0069685B">
        <w:rPr>
          <w:rFonts w:ascii="Times New Roman" w:hAnsi="Times New Roman"/>
          <w:sz w:val="24"/>
          <w:szCs w:val="24"/>
        </w:rPr>
        <w:t>sources</w:t>
      </w:r>
      <w:r w:rsidRPr="00F46EFB">
        <w:rPr>
          <w:rFonts w:ascii="Times New Roman" w:hAnsi="Times New Roman"/>
          <w:sz w:val="24"/>
          <w:szCs w:val="24"/>
        </w:rPr>
        <w:t xml:space="preserve"> of intellectual and </w:t>
      </w:r>
      <w:r w:rsidR="0069685B">
        <w:rPr>
          <w:rFonts w:ascii="Times New Roman" w:hAnsi="Times New Roman"/>
          <w:sz w:val="24"/>
          <w:szCs w:val="24"/>
        </w:rPr>
        <w:t>social challenges that generate</w:t>
      </w:r>
      <w:r w:rsidRPr="00F46EFB">
        <w:rPr>
          <w:rFonts w:ascii="Times New Roman" w:hAnsi="Times New Roman"/>
          <w:sz w:val="24"/>
          <w:szCs w:val="24"/>
        </w:rPr>
        <w:t xml:space="preserve"> innovative thought and curiosity among students. </w:t>
      </w:r>
      <w:r w:rsidR="00BB2ABE">
        <w:rPr>
          <w:rFonts w:ascii="Times New Roman" w:hAnsi="Times New Roman"/>
          <w:sz w:val="24"/>
          <w:szCs w:val="24"/>
        </w:rPr>
        <w:t>Our</w:t>
      </w:r>
      <w:r w:rsidRPr="00F46EFB">
        <w:rPr>
          <w:rFonts w:ascii="Times New Roman" w:hAnsi="Times New Roman"/>
          <w:sz w:val="24"/>
          <w:szCs w:val="24"/>
        </w:rPr>
        <w:t xml:space="preserve"> hope </w:t>
      </w:r>
      <w:r w:rsidR="00BB2ABE">
        <w:rPr>
          <w:rFonts w:ascii="Times New Roman" w:hAnsi="Times New Roman"/>
          <w:sz w:val="24"/>
          <w:szCs w:val="24"/>
        </w:rPr>
        <w:t xml:space="preserve">is that </w:t>
      </w:r>
      <w:r w:rsidRPr="00F46EFB">
        <w:rPr>
          <w:rFonts w:ascii="Times New Roman" w:hAnsi="Times New Roman"/>
          <w:sz w:val="24"/>
          <w:szCs w:val="24"/>
        </w:rPr>
        <w:t>the information in this report will provide some insight into how DePauw can</w:t>
      </w:r>
      <w:r w:rsidR="000E6C9C">
        <w:rPr>
          <w:rFonts w:ascii="Times New Roman" w:hAnsi="Times New Roman"/>
          <w:sz w:val="24"/>
          <w:szCs w:val="24"/>
        </w:rPr>
        <w:t xml:space="preserve"> further</w:t>
      </w:r>
      <w:bookmarkStart w:id="0" w:name="_GoBack"/>
      <w:bookmarkEnd w:id="0"/>
      <w:r w:rsidRPr="00F46EFB">
        <w:rPr>
          <w:rFonts w:ascii="Times New Roman" w:hAnsi="Times New Roman"/>
          <w:sz w:val="24"/>
          <w:szCs w:val="24"/>
        </w:rPr>
        <w:t xml:space="preserve"> establish a top ten liberal arts university status. </w:t>
      </w:r>
      <w:r w:rsidR="0069685B" w:rsidRPr="00F46EFB">
        <w:rPr>
          <w:rFonts w:ascii="Times New Roman" w:hAnsi="Times New Roman"/>
          <w:sz w:val="24"/>
          <w:szCs w:val="24"/>
        </w:rPr>
        <w:t xml:space="preserve">Providing student input on </w:t>
      </w:r>
      <w:r w:rsidR="0069685B">
        <w:rPr>
          <w:rFonts w:ascii="Times New Roman" w:hAnsi="Times New Roman"/>
          <w:sz w:val="24"/>
          <w:szCs w:val="24"/>
        </w:rPr>
        <w:t>different</w:t>
      </w:r>
      <w:r w:rsidR="0069685B" w:rsidRPr="00F46EFB">
        <w:rPr>
          <w:rFonts w:ascii="Times New Roman" w:hAnsi="Times New Roman"/>
          <w:sz w:val="24"/>
          <w:szCs w:val="24"/>
        </w:rPr>
        <w:t xml:space="preserve"> </w:t>
      </w:r>
      <w:r w:rsidR="0069685B">
        <w:rPr>
          <w:rFonts w:ascii="Times New Roman" w:hAnsi="Times New Roman"/>
          <w:sz w:val="24"/>
          <w:szCs w:val="24"/>
        </w:rPr>
        <w:t>aspects of campus life</w:t>
      </w:r>
      <w:r w:rsidR="0069685B" w:rsidRPr="00F46EFB">
        <w:rPr>
          <w:rFonts w:ascii="Times New Roman" w:hAnsi="Times New Roman"/>
          <w:sz w:val="24"/>
          <w:szCs w:val="24"/>
        </w:rPr>
        <w:t xml:space="preserve"> has been a consistent goal of Student Government and we hope to continue to provide feedback that will improve the University for our successors. </w:t>
      </w:r>
    </w:p>
    <w:p w14:paraId="160004D2"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 </w:t>
      </w:r>
    </w:p>
    <w:p w14:paraId="19C5B040"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p>
    <w:p w14:paraId="5007576C" w14:textId="77777777" w:rsidR="00B8541B" w:rsidRPr="00B8541B" w:rsidRDefault="0055380D">
      <w:pPr>
        <w:pBdr>
          <w:top w:val="nil"/>
          <w:left w:val="nil"/>
          <w:bottom w:val="nil"/>
          <w:right w:val="nil"/>
          <w:between w:val="nil"/>
          <w:bar w:val="nil"/>
        </w:pBdr>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br w:type="page"/>
      </w:r>
      <w:r w:rsidR="00B8541B" w:rsidRPr="00B8541B">
        <w:rPr>
          <w:rFonts w:ascii="Times New Roman" w:eastAsia="Times New Roman" w:hAnsi="Times New Roman" w:cs="Times New Roman"/>
          <w:i/>
          <w:iCs/>
          <w:sz w:val="28"/>
          <w:szCs w:val="28"/>
        </w:rPr>
        <w:lastRenderedPageBreak/>
        <w:t>Collaborators on this Report include:</w:t>
      </w:r>
    </w:p>
    <w:p w14:paraId="44B1B1B6" w14:textId="77777777" w:rsidR="00B8541B" w:rsidRPr="0055380D" w:rsidRDefault="00B8541B">
      <w:pPr>
        <w:pBdr>
          <w:top w:val="nil"/>
          <w:left w:val="nil"/>
          <w:bottom w:val="nil"/>
          <w:right w:val="nil"/>
          <w:between w:val="nil"/>
          <w:bar w:val="nil"/>
        </w:pBdr>
        <w:rPr>
          <w:rFonts w:ascii="Times New Roman" w:eastAsia="Times New Roman" w:hAnsi="Times New Roman" w:cs="Times New Roman"/>
          <w:sz w:val="16"/>
          <w:szCs w:val="16"/>
        </w:rPr>
      </w:pPr>
    </w:p>
    <w:p w14:paraId="6FFB6709" w14:textId="77777777" w:rsidR="00B8541B" w:rsidRPr="00B8541B" w:rsidRDefault="00B8541B">
      <w:pPr>
        <w:pBdr>
          <w:top w:val="nil"/>
          <w:left w:val="nil"/>
          <w:bottom w:val="nil"/>
          <w:right w:val="nil"/>
          <w:between w:val="nil"/>
          <w:bar w:val="nil"/>
        </w:pBdr>
        <w:jc w:val="cente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DePauw Student Government 2012-2013 Administration</w:t>
      </w:r>
    </w:p>
    <w:p w14:paraId="1AACAEE5" w14:textId="77777777" w:rsidR="00B8541B" w:rsidRPr="0055380D" w:rsidRDefault="00B8541B">
      <w:pPr>
        <w:pBdr>
          <w:top w:val="nil"/>
          <w:left w:val="nil"/>
          <w:bottom w:val="nil"/>
          <w:right w:val="nil"/>
          <w:between w:val="nil"/>
          <w:bar w:val="nil"/>
        </w:pBdr>
        <w:jc w:val="center"/>
        <w:rPr>
          <w:rFonts w:ascii="Times New Roman" w:eastAsia="Times New Roman" w:hAnsi="Times New Roman" w:cs="Times New Roman"/>
          <w:sz w:val="16"/>
          <w:szCs w:val="16"/>
        </w:rPr>
      </w:pPr>
    </w:p>
    <w:p w14:paraId="6DBE4CF2" w14:textId="77777777" w:rsidR="00B8541B" w:rsidRPr="0055380D" w:rsidRDefault="00B8541B" w:rsidP="00B8541B">
      <w:pPr>
        <w:pBdr>
          <w:top w:val="nil"/>
          <w:left w:val="nil"/>
          <w:bottom w:val="nil"/>
          <w:right w:val="nil"/>
          <w:between w:val="nil"/>
          <w:bar w:val="nil"/>
        </w:pBdr>
        <w:rPr>
          <w:rFonts w:ascii="Times New Roman" w:eastAsia="Times New Roman" w:hAnsi="Times New Roman" w:cs="Times New Roman"/>
          <w:i/>
          <w:sz w:val="24"/>
          <w:szCs w:val="24"/>
        </w:rPr>
      </w:pPr>
      <w:r w:rsidRPr="0055380D">
        <w:rPr>
          <w:rFonts w:ascii="Times New Roman" w:eastAsia="Times New Roman" w:hAnsi="Times New Roman" w:cs="Times New Roman"/>
          <w:i/>
          <w:sz w:val="24"/>
          <w:szCs w:val="24"/>
        </w:rPr>
        <w:t>Executive Board</w:t>
      </w:r>
    </w:p>
    <w:p w14:paraId="389AE43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Sara Scully ‘13, Student Body President</w:t>
      </w:r>
    </w:p>
    <w:p w14:paraId="2932C99C"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Mark Fadel ‘13, Executive Vice President</w:t>
      </w:r>
    </w:p>
    <w:p w14:paraId="1C6D2A29"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proofErr w:type="spellStart"/>
      <w:r w:rsidRPr="00B8541B">
        <w:rPr>
          <w:rFonts w:ascii="Times New Roman" w:eastAsia="Times New Roman" w:hAnsi="Times New Roman" w:cs="Times New Roman"/>
          <w:sz w:val="24"/>
          <w:szCs w:val="24"/>
        </w:rPr>
        <w:t>Maryclare</w:t>
      </w:r>
      <w:proofErr w:type="spellEnd"/>
      <w:r w:rsidRPr="00B8541B">
        <w:rPr>
          <w:rFonts w:ascii="Times New Roman" w:eastAsia="Times New Roman" w:hAnsi="Times New Roman" w:cs="Times New Roman"/>
          <w:sz w:val="24"/>
          <w:szCs w:val="24"/>
        </w:rPr>
        <w:t xml:space="preserve"> Flores ‘14, Vice President of Student Life</w:t>
      </w:r>
    </w:p>
    <w:p w14:paraId="22F71B1F"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Carroll Bible ‘13, Vice President of Academic Life</w:t>
      </w:r>
    </w:p>
    <w:p w14:paraId="7CD83EE3"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Stewart Burns ‘13, Director of Allocations</w:t>
      </w:r>
    </w:p>
    <w:p w14:paraId="0EF18760"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Carter </w:t>
      </w:r>
      <w:proofErr w:type="spellStart"/>
      <w:r w:rsidRPr="00B8541B">
        <w:rPr>
          <w:rFonts w:ascii="Times New Roman" w:eastAsia="Times New Roman" w:hAnsi="Times New Roman" w:cs="Times New Roman"/>
          <w:sz w:val="24"/>
          <w:szCs w:val="24"/>
        </w:rPr>
        <w:t>McCay</w:t>
      </w:r>
      <w:proofErr w:type="spellEnd"/>
      <w:r w:rsidRPr="00B8541B">
        <w:rPr>
          <w:rFonts w:ascii="Times New Roman" w:eastAsia="Times New Roman" w:hAnsi="Times New Roman" w:cs="Times New Roman"/>
          <w:sz w:val="24"/>
          <w:szCs w:val="24"/>
        </w:rPr>
        <w:t xml:space="preserve"> ‘13, Director of Public Relations</w:t>
      </w:r>
    </w:p>
    <w:p w14:paraId="62E3198E"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Marjorie Daily ‘15, Parliamentarian</w:t>
      </w:r>
    </w:p>
    <w:p w14:paraId="3D5858D1"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Alexandra Chamberlain ‘13, Secretary</w:t>
      </w:r>
    </w:p>
    <w:p w14:paraId="015429EA"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Elise Nguyen ‘15, Treasurer</w:t>
      </w:r>
    </w:p>
    <w:p w14:paraId="14D89D46"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proofErr w:type="spellStart"/>
      <w:r w:rsidRPr="00B8541B">
        <w:rPr>
          <w:rFonts w:ascii="Times New Roman" w:eastAsia="Times New Roman" w:hAnsi="Times New Roman" w:cs="Times New Roman"/>
          <w:sz w:val="24"/>
          <w:szCs w:val="24"/>
        </w:rPr>
        <w:t>Medjine</w:t>
      </w:r>
      <w:proofErr w:type="spellEnd"/>
      <w:r w:rsidRPr="00B8541B">
        <w:rPr>
          <w:rFonts w:ascii="Times New Roman" w:eastAsia="Times New Roman" w:hAnsi="Times New Roman" w:cs="Times New Roman"/>
          <w:sz w:val="24"/>
          <w:szCs w:val="24"/>
        </w:rPr>
        <w:t xml:space="preserve"> </w:t>
      </w:r>
      <w:proofErr w:type="spellStart"/>
      <w:r w:rsidRPr="00B8541B">
        <w:rPr>
          <w:rFonts w:ascii="Times New Roman" w:eastAsia="Times New Roman" w:hAnsi="Times New Roman" w:cs="Times New Roman"/>
          <w:sz w:val="24"/>
          <w:szCs w:val="24"/>
        </w:rPr>
        <w:t>Nzeyimana</w:t>
      </w:r>
      <w:proofErr w:type="spellEnd"/>
      <w:r w:rsidRPr="00B8541B">
        <w:rPr>
          <w:rFonts w:ascii="Times New Roman" w:eastAsia="Times New Roman" w:hAnsi="Times New Roman" w:cs="Times New Roman"/>
          <w:sz w:val="24"/>
          <w:szCs w:val="24"/>
        </w:rPr>
        <w:t xml:space="preserve"> ‘14, Sergeant-at-Arms</w:t>
      </w:r>
    </w:p>
    <w:p w14:paraId="551640CD" w14:textId="77777777" w:rsidR="00B8541B" w:rsidRPr="00B8541B" w:rsidRDefault="00B8541B">
      <w:pPr>
        <w:pBdr>
          <w:top w:val="nil"/>
          <w:left w:val="nil"/>
          <w:bottom w:val="nil"/>
          <w:right w:val="nil"/>
          <w:between w:val="nil"/>
          <w:bar w:val="nil"/>
        </w:pBdr>
        <w:rPr>
          <w:rFonts w:ascii="Times New Roman" w:eastAsia="Times New Roman" w:hAnsi="Times New Roman" w:cs="Times New Roman"/>
          <w:sz w:val="24"/>
          <w:szCs w:val="24"/>
        </w:rPr>
      </w:pPr>
    </w:p>
    <w:p w14:paraId="51C0CA8E" w14:textId="77777777" w:rsidR="00B8541B" w:rsidRPr="0055380D" w:rsidRDefault="00B8541B">
      <w:pPr>
        <w:pBdr>
          <w:top w:val="nil"/>
          <w:left w:val="nil"/>
          <w:bottom w:val="nil"/>
          <w:right w:val="nil"/>
          <w:between w:val="nil"/>
          <w:bar w:val="nil"/>
        </w:pBdr>
        <w:rPr>
          <w:rFonts w:ascii="Times New Roman" w:eastAsia="Times New Roman" w:hAnsi="Times New Roman" w:cs="Times New Roman"/>
          <w:i/>
          <w:sz w:val="24"/>
          <w:szCs w:val="24"/>
        </w:rPr>
      </w:pPr>
      <w:r w:rsidRPr="0055380D">
        <w:rPr>
          <w:rFonts w:ascii="Times New Roman" w:eastAsia="Times New Roman" w:hAnsi="Times New Roman" w:cs="Times New Roman"/>
          <w:i/>
          <w:sz w:val="24"/>
          <w:szCs w:val="24"/>
        </w:rPr>
        <w:t>Senate Chamber</w:t>
      </w:r>
    </w:p>
    <w:tbl>
      <w:tblPr>
        <w:tblStyle w:val="TableGrid"/>
        <w:tblW w:w="8892" w:type="dxa"/>
        <w:tblLook w:val="06A0" w:firstRow="1" w:lastRow="0" w:firstColumn="1" w:lastColumn="0" w:noHBand="1" w:noVBand="1"/>
      </w:tblPr>
      <w:tblGrid>
        <w:gridCol w:w="2268"/>
        <w:gridCol w:w="2574"/>
        <w:gridCol w:w="2034"/>
        <w:gridCol w:w="2016"/>
      </w:tblGrid>
      <w:tr w:rsidR="00B8541B" w:rsidRPr="00B8541B" w14:paraId="0F4F5A76" w14:textId="77777777">
        <w:tc>
          <w:tcPr>
            <w:tcW w:w="2268" w:type="dxa"/>
            <w:tcBorders>
              <w:top w:val="nil"/>
              <w:left w:val="nil"/>
              <w:bottom w:val="nil"/>
              <w:right w:val="nil"/>
            </w:tcBorders>
          </w:tcPr>
          <w:p w14:paraId="6C279614" w14:textId="77777777" w:rsidR="00B8541B" w:rsidRPr="004F2E89" w:rsidRDefault="00B8541B">
            <w:pPr>
              <w:rPr>
                <w:rFonts w:ascii="Times New Roman" w:eastAsia="Times New Roman" w:hAnsi="Times New Roman" w:cs="Times New Roman"/>
                <w:sz w:val="24"/>
                <w:szCs w:val="24"/>
                <w:u w:val="single"/>
              </w:rPr>
            </w:pPr>
            <w:r w:rsidRPr="004F2E89">
              <w:rPr>
                <w:rFonts w:ascii="Times New Roman" w:eastAsia="Times New Roman" w:hAnsi="Times New Roman" w:cs="Times New Roman"/>
                <w:sz w:val="24"/>
                <w:szCs w:val="24"/>
                <w:u w:val="single"/>
              </w:rPr>
              <w:t>First Year Senators</w:t>
            </w:r>
          </w:p>
        </w:tc>
        <w:tc>
          <w:tcPr>
            <w:tcW w:w="2574" w:type="dxa"/>
            <w:tcBorders>
              <w:top w:val="nil"/>
              <w:left w:val="nil"/>
              <w:bottom w:val="nil"/>
              <w:right w:val="nil"/>
            </w:tcBorders>
          </w:tcPr>
          <w:p w14:paraId="45B57E11" w14:textId="77777777" w:rsidR="00B8541B" w:rsidRPr="004F2E89" w:rsidRDefault="00B8541B">
            <w:pPr>
              <w:rPr>
                <w:rFonts w:ascii="Times New Roman" w:eastAsia="Times New Roman" w:hAnsi="Times New Roman" w:cs="Times New Roman"/>
                <w:sz w:val="24"/>
                <w:szCs w:val="24"/>
                <w:u w:val="single"/>
              </w:rPr>
            </w:pPr>
            <w:r w:rsidRPr="004F2E89">
              <w:rPr>
                <w:rFonts w:ascii="Times New Roman" w:eastAsia="Times New Roman" w:hAnsi="Times New Roman" w:cs="Times New Roman"/>
                <w:sz w:val="24"/>
                <w:szCs w:val="24"/>
                <w:u w:val="single"/>
              </w:rPr>
              <w:t>Sophomore Senators</w:t>
            </w:r>
          </w:p>
        </w:tc>
        <w:tc>
          <w:tcPr>
            <w:tcW w:w="2034" w:type="dxa"/>
            <w:tcBorders>
              <w:top w:val="nil"/>
              <w:left w:val="nil"/>
              <w:bottom w:val="nil"/>
              <w:right w:val="nil"/>
            </w:tcBorders>
          </w:tcPr>
          <w:p w14:paraId="5EB2354E" w14:textId="77777777" w:rsidR="00B8541B" w:rsidRPr="004F2E89" w:rsidRDefault="00B8541B">
            <w:pPr>
              <w:rPr>
                <w:rFonts w:ascii="Times New Roman" w:eastAsia="Times New Roman" w:hAnsi="Times New Roman" w:cs="Times New Roman"/>
                <w:sz w:val="24"/>
                <w:szCs w:val="24"/>
                <w:u w:val="single"/>
              </w:rPr>
            </w:pPr>
            <w:r w:rsidRPr="004F2E89">
              <w:rPr>
                <w:rFonts w:ascii="Times New Roman" w:eastAsia="Times New Roman" w:hAnsi="Times New Roman" w:cs="Times New Roman"/>
                <w:sz w:val="24"/>
                <w:szCs w:val="24"/>
                <w:u w:val="single"/>
              </w:rPr>
              <w:t>Junior Senators</w:t>
            </w:r>
          </w:p>
        </w:tc>
        <w:tc>
          <w:tcPr>
            <w:tcW w:w="2016" w:type="dxa"/>
            <w:tcBorders>
              <w:top w:val="nil"/>
              <w:left w:val="nil"/>
              <w:bottom w:val="nil"/>
              <w:right w:val="nil"/>
            </w:tcBorders>
          </w:tcPr>
          <w:p w14:paraId="75B3D716" w14:textId="77777777" w:rsidR="00B8541B" w:rsidRPr="004F2E89" w:rsidRDefault="00B8541B">
            <w:pPr>
              <w:rPr>
                <w:rFonts w:ascii="Times New Roman" w:eastAsia="Times New Roman" w:hAnsi="Times New Roman" w:cs="Times New Roman"/>
                <w:sz w:val="24"/>
                <w:szCs w:val="24"/>
                <w:u w:val="single"/>
              </w:rPr>
            </w:pPr>
            <w:r w:rsidRPr="004F2E89">
              <w:rPr>
                <w:rFonts w:ascii="Times New Roman" w:eastAsia="Times New Roman" w:hAnsi="Times New Roman" w:cs="Times New Roman"/>
                <w:sz w:val="24"/>
                <w:szCs w:val="24"/>
                <w:u w:val="single"/>
              </w:rPr>
              <w:t>Senior Senators</w:t>
            </w:r>
          </w:p>
        </w:tc>
      </w:tr>
      <w:tr w:rsidR="00B8541B" w:rsidRPr="00B8541B" w14:paraId="225B9F92" w14:textId="77777777">
        <w:tc>
          <w:tcPr>
            <w:tcW w:w="2268" w:type="dxa"/>
            <w:tcBorders>
              <w:top w:val="nil"/>
              <w:left w:val="nil"/>
              <w:bottom w:val="nil"/>
              <w:right w:val="nil"/>
            </w:tcBorders>
          </w:tcPr>
          <w:p w14:paraId="724E10E5" w14:textId="77777777" w:rsidR="00B8541B" w:rsidRPr="00B8541B" w:rsidRDefault="00B8541B">
            <w:pPr>
              <w:rPr>
                <w:rFonts w:ascii="Times New Roman" w:eastAsia="Times New Roman" w:hAnsi="Times New Roman" w:cs="Times New Roman"/>
                <w:sz w:val="24"/>
                <w:szCs w:val="24"/>
              </w:rPr>
            </w:pPr>
            <w:proofErr w:type="spellStart"/>
            <w:r w:rsidRPr="00B8541B">
              <w:rPr>
                <w:rFonts w:ascii="Times New Roman" w:eastAsia="Times New Roman" w:hAnsi="Times New Roman" w:cs="Times New Roman"/>
                <w:sz w:val="24"/>
                <w:szCs w:val="24"/>
              </w:rPr>
              <w:t>Ciera</w:t>
            </w:r>
            <w:proofErr w:type="spellEnd"/>
            <w:r w:rsidRPr="00B8541B">
              <w:rPr>
                <w:rFonts w:ascii="Times New Roman" w:eastAsia="Times New Roman" w:hAnsi="Times New Roman" w:cs="Times New Roman"/>
                <w:sz w:val="24"/>
                <w:szCs w:val="24"/>
              </w:rPr>
              <w:t xml:space="preserve"> </w:t>
            </w:r>
            <w:proofErr w:type="spellStart"/>
            <w:r w:rsidRPr="00B8541B">
              <w:rPr>
                <w:rFonts w:ascii="Times New Roman" w:eastAsia="Times New Roman" w:hAnsi="Times New Roman" w:cs="Times New Roman"/>
                <w:sz w:val="24"/>
                <w:szCs w:val="24"/>
              </w:rPr>
              <w:t>deCourcy</w:t>
            </w:r>
            <w:proofErr w:type="spellEnd"/>
          </w:p>
        </w:tc>
        <w:tc>
          <w:tcPr>
            <w:tcW w:w="2574" w:type="dxa"/>
            <w:tcBorders>
              <w:top w:val="nil"/>
              <w:left w:val="nil"/>
              <w:bottom w:val="nil"/>
              <w:right w:val="nil"/>
            </w:tcBorders>
          </w:tcPr>
          <w:p w14:paraId="37EB0B97"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Nicholas </w:t>
            </w:r>
            <w:proofErr w:type="spellStart"/>
            <w:r w:rsidRPr="00B8541B">
              <w:rPr>
                <w:rFonts w:ascii="Times New Roman" w:eastAsia="Times New Roman" w:hAnsi="Times New Roman" w:cs="Times New Roman"/>
                <w:sz w:val="24"/>
                <w:szCs w:val="24"/>
              </w:rPr>
              <w:t>Hebebrand</w:t>
            </w:r>
            <w:proofErr w:type="spellEnd"/>
          </w:p>
        </w:tc>
        <w:tc>
          <w:tcPr>
            <w:tcW w:w="2034" w:type="dxa"/>
            <w:tcBorders>
              <w:top w:val="nil"/>
              <w:left w:val="nil"/>
              <w:bottom w:val="nil"/>
              <w:right w:val="nil"/>
            </w:tcBorders>
          </w:tcPr>
          <w:p w14:paraId="4F2876FF"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Allison </w:t>
            </w:r>
            <w:proofErr w:type="spellStart"/>
            <w:r w:rsidRPr="00B8541B">
              <w:rPr>
                <w:rFonts w:ascii="Times New Roman" w:eastAsia="Times New Roman" w:hAnsi="Times New Roman" w:cs="Times New Roman"/>
                <w:sz w:val="24"/>
                <w:szCs w:val="24"/>
              </w:rPr>
              <w:t>Caplinger</w:t>
            </w:r>
            <w:proofErr w:type="spellEnd"/>
          </w:p>
        </w:tc>
        <w:tc>
          <w:tcPr>
            <w:tcW w:w="2016" w:type="dxa"/>
            <w:tcBorders>
              <w:top w:val="nil"/>
              <w:left w:val="nil"/>
              <w:bottom w:val="nil"/>
              <w:right w:val="nil"/>
            </w:tcBorders>
          </w:tcPr>
          <w:p w14:paraId="5E69F7FD"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Margaret Burke</w:t>
            </w:r>
          </w:p>
        </w:tc>
      </w:tr>
      <w:tr w:rsidR="00B8541B" w:rsidRPr="00B8541B" w14:paraId="229BC5C7" w14:textId="77777777">
        <w:tc>
          <w:tcPr>
            <w:tcW w:w="2268" w:type="dxa"/>
            <w:tcBorders>
              <w:top w:val="nil"/>
              <w:left w:val="nil"/>
              <w:bottom w:val="nil"/>
              <w:right w:val="nil"/>
            </w:tcBorders>
          </w:tcPr>
          <w:p w14:paraId="300564C7" w14:textId="77777777" w:rsidR="00B8541B" w:rsidRPr="00B8541B" w:rsidRDefault="00B8541B" w:rsidP="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Laurel Johnson</w:t>
            </w:r>
          </w:p>
        </w:tc>
        <w:tc>
          <w:tcPr>
            <w:tcW w:w="2574" w:type="dxa"/>
            <w:tcBorders>
              <w:top w:val="nil"/>
              <w:left w:val="nil"/>
              <w:bottom w:val="nil"/>
              <w:right w:val="nil"/>
            </w:tcBorders>
          </w:tcPr>
          <w:p w14:paraId="59F7FDBC"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Kelly Osborne</w:t>
            </w:r>
          </w:p>
        </w:tc>
        <w:tc>
          <w:tcPr>
            <w:tcW w:w="2034" w:type="dxa"/>
            <w:tcBorders>
              <w:top w:val="nil"/>
              <w:left w:val="nil"/>
              <w:bottom w:val="nil"/>
              <w:right w:val="nil"/>
            </w:tcBorders>
          </w:tcPr>
          <w:p w14:paraId="19CDEE2A"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Walker Chance</w:t>
            </w:r>
          </w:p>
        </w:tc>
        <w:tc>
          <w:tcPr>
            <w:tcW w:w="2016" w:type="dxa"/>
            <w:tcBorders>
              <w:top w:val="nil"/>
              <w:left w:val="nil"/>
              <w:bottom w:val="nil"/>
              <w:right w:val="nil"/>
            </w:tcBorders>
          </w:tcPr>
          <w:p w14:paraId="0C368512"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Reid </w:t>
            </w:r>
            <w:proofErr w:type="spellStart"/>
            <w:r w:rsidRPr="00B8541B">
              <w:rPr>
                <w:rFonts w:ascii="Times New Roman" w:eastAsia="Times New Roman" w:hAnsi="Times New Roman" w:cs="Times New Roman"/>
                <w:sz w:val="24"/>
                <w:szCs w:val="24"/>
              </w:rPr>
              <w:t>Garlock</w:t>
            </w:r>
            <w:proofErr w:type="spellEnd"/>
          </w:p>
        </w:tc>
      </w:tr>
      <w:tr w:rsidR="00B8541B" w:rsidRPr="00B8541B" w14:paraId="6157B025" w14:textId="77777777">
        <w:tc>
          <w:tcPr>
            <w:tcW w:w="2268" w:type="dxa"/>
            <w:tcBorders>
              <w:top w:val="nil"/>
              <w:left w:val="nil"/>
              <w:bottom w:val="nil"/>
              <w:right w:val="nil"/>
            </w:tcBorders>
          </w:tcPr>
          <w:p w14:paraId="4CFF2CA6"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Adam May</w:t>
            </w:r>
          </w:p>
        </w:tc>
        <w:tc>
          <w:tcPr>
            <w:tcW w:w="2574" w:type="dxa"/>
            <w:tcBorders>
              <w:top w:val="nil"/>
              <w:left w:val="nil"/>
              <w:bottom w:val="nil"/>
              <w:right w:val="nil"/>
            </w:tcBorders>
          </w:tcPr>
          <w:p w14:paraId="7460AF79"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Eric St. Bernard</w:t>
            </w:r>
          </w:p>
        </w:tc>
        <w:tc>
          <w:tcPr>
            <w:tcW w:w="2034" w:type="dxa"/>
            <w:tcBorders>
              <w:top w:val="nil"/>
              <w:left w:val="nil"/>
              <w:bottom w:val="nil"/>
              <w:right w:val="nil"/>
            </w:tcBorders>
          </w:tcPr>
          <w:p w14:paraId="3C38A6A0"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Stefani Cleaver</w:t>
            </w:r>
          </w:p>
        </w:tc>
        <w:tc>
          <w:tcPr>
            <w:tcW w:w="2016" w:type="dxa"/>
            <w:tcBorders>
              <w:top w:val="nil"/>
              <w:left w:val="nil"/>
              <w:bottom w:val="nil"/>
              <w:right w:val="nil"/>
            </w:tcBorders>
          </w:tcPr>
          <w:p w14:paraId="645D10BB"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David Morgan</w:t>
            </w:r>
          </w:p>
        </w:tc>
      </w:tr>
      <w:tr w:rsidR="00B8541B" w:rsidRPr="00B8541B" w14:paraId="65BF39C5" w14:textId="77777777">
        <w:tc>
          <w:tcPr>
            <w:tcW w:w="2268" w:type="dxa"/>
            <w:tcBorders>
              <w:top w:val="nil"/>
              <w:left w:val="nil"/>
              <w:bottom w:val="nil"/>
              <w:right w:val="nil"/>
            </w:tcBorders>
          </w:tcPr>
          <w:p w14:paraId="7C0D6FF4"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Deanna </w:t>
            </w:r>
            <w:proofErr w:type="spellStart"/>
            <w:r w:rsidRPr="00B8541B">
              <w:rPr>
                <w:rFonts w:ascii="Times New Roman" w:eastAsia="Times New Roman" w:hAnsi="Times New Roman" w:cs="Times New Roman"/>
                <w:sz w:val="24"/>
                <w:szCs w:val="24"/>
              </w:rPr>
              <w:t>Reder</w:t>
            </w:r>
            <w:proofErr w:type="spellEnd"/>
          </w:p>
        </w:tc>
        <w:tc>
          <w:tcPr>
            <w:tcW w:w="2574" w:type="dxa"/>
            <w:tcBorders>
              <w:top w:val="nil"/>
              <w:left w:val="nil"/>
              <w:bottom w:val="nil"/>
              <w:right w:val="nil"/>
            </w:tcBorders>
          </w:tcPr>
          <w:p w14:paraId="2A8CCECA" w14:textId="77777777" w:rsidR="00B8541B" w:rsidRPr="00B8541B" w:rsidRDefault="00B8541B">
            <w:pPr>
              <w:rPr>
                <w:rFonts w:ascii="Times New Roman" w:eastAsia="Times New Roman" w:hAnsi="Times New Roman" w:cs="Times New Roman"/>
                <w:sz w:val="24"/>
                <w:szCs w:val="24"/>
              </w:rPr>
            </w:pPr>
            <w:proofErr w:type="spellStart"/>
            <w:r w:rsidRPr="00B8541B">
              <w:rPr>
                <w:rFonts w:ascii="Times New Roman" w:eastAsia="Times New Roman" w:hAnsi="Times New Roman" w:cs="Times New Roman"/>
                <w:sz w:val="24"/>
                <w:szCs w:val="24"/>
              </w:rPr>
              <w:t>Maegan</w:t>
            </w:r>
            <w:proofErr w:type="spellEnd"/>
            <w:r w:rsidRPr="00B8541B">
              <w:rPr>
                <w:rFonts w:ascii="Times New Roman" w:eastAsia="Times New Roman" w:hAnsi="Times New Roman" w:cs="Times New Roman"/>
                <w:sz w:val="24"/>
                <w:szCs w:val="24"/>
              </w:rPr>
              <w:t xml:space="preserve"> Schultz</w:t>
            </w:r>
          </w:p>
        </w:tc>
        <w:tc>
          <w:tcPr>
            <w:tcW w:w="2034" w:type="dxa"/>
            <w:tcBorders>
              <w:top w:val="nil"/>
              <w:left w:val="nil"/>
              <w:bottom w:val="nil"/>
              <w:right w:val="nil"/>
            </w:tcBorders>
          </w:tcPr>
          <w:p w14:paraId="76E5EBA1"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Stuart </w:t>
            </w:r>
            <w:proofErr w:type="spellStart"/>
            <w:r w:rsidRPr="00B8541B">
              <w:rPr>
                <w:rFonts w:ascii="Times New Roman" w:eastAsia="Times New Roman" w:hAnsi="Times New Roman" w:cs="Times New Roman"/>
                <w:sz w:val="24"/>
                <w:szCs w:val="24"/>
              </w:rPr>
              <w:t>Newstat</w:t>
            </w:r>
            <w:proofErr w:type="spellEnd"/>
          </w:p>
        </w:tc>
        <w:tc>
          <w:tcPr>
            <w:tcW w:w="2016" w:type="dxa"/>
            <w:tcBorders>
              <w:top w:val="nil"/>
              <w:left w:val="nil"/>
              <w:bottom w:val="nil"/>
              <w:right w:val="nil"/>
            </w:tcBorders>
          </w:tcPr>
          <w:p w14:paraId="6D8D6DEE"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Alexander Riggs</w:t>
            </w:r>
          </w:p>
        </w:tc>
      </w:tr>
      <w:tr w:rsidR="00B8541B" w:rsidRPr="00B8541B" w14:paraId="3B1D9CE3" w14:textId="77777777">
        <w:tc>
          <w:tcPr>
            <w:tcW w:w="2268" w:type="dxa"/>
            <w:tcBorders>
              <w:top w:val="nil"/>
              <w:left w:val="nil"/>
              <w:bottom w:val="nil"/>
              <w:right w:val="nil"/>
            </w:tcBorders>
          </w:tcPr>
          <w:p w14:paraId="74183393"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Colleen Whiting</w:t>
            </w:r>
          </w:p>
        </w:tc>
        <w:tc>
          <w:tcPr>
            <w:tcW w:w="2574" w:type="dxa"/>
            <w:tcBorders>
              <w:top w:val="nil"/>
              <w:left w:val="nil"/>
              <w:bottom w:val="nil"/>
              <w:right w:val="nil"/>
            </w:tcBorders>
          </w:tcPr>
          <w:p w14:paraId="5F7F75A7"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 xml:space="preserve">Marcus van der </w:t>
            </w:r>
            <w:proofErr w:type="spellStart"/>
            <w:r w:rsidRPr="00B8541B">
              <w:rPr>
                <w:rFonts w:ascii="Times New Roman" w:eastAsia="Times New Roman" w:hAnsi="Times New Roman" w:cs="Times New Roman"/>
                <w:sz w:val="24"/>
                <w:szCs w:val="24"/>
              </w:rPr>
              <w:t>Meulen</w:t>
            </w:r>
            <w:proofErr w:type="spellEnd"/>
          </w:p>
        </w:tc>
        <w:tc>
          <w:tcPr>
            <w:tcW w:w="2034" w:type="dxa"/>
            <w:tcBorders>
              <w:top w:val="nil"/>
              <w:left w:val="nil"/>
              <w:bottom w:val="nil"/>
              <w:right w:val="nil"/>
            </w:tcBorders>
          </w:tcPr>
          <w:p w14:paraId="37D16D32"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Marvin Wilson</w:t>
            </w:r>
          </w:p>
        </w:tc>
        <w:tc>
          <w:tcPr>
            <w:tcW w:w="2016" w:type="dxa"/>
            <w:tcBorders>
              <w:top w:val="nil"/>
              <w:left w:val="nil"/>
              <w:bottom w:val="nil"/>
              <w:right w:val="nil"/>
            </w:tcBorders>
          </w:tcPr>
          <w:p w14:paraId="7856F5B8" w14:textId="77777777" w:rsidR="00B8541B" w:rsidRPr="00B8541B" w:rsidRDefault="00B8541B">
            <w:pPr>
              <w:rPr>
                <w:rFonts w:ascii="Times New Roman" w:eastAsia="Times New Roman" w:hAnsi="Times New Roman" w:cs="Times New Roman"/>
                <w:sz w:val="24"/>
                <w:szCs w:val="24"/>
              </w:rPr>
            </w:pPr>
            <w:r w:rsidRPr="00B8541B">
              <w:rPr>
                <w:rFonts w:ascii="Times New Roman" w:eastAsia="Times New Roman" w:hAnsi="Times New Roman" w:cs="Times New Roman"/>
                <w:sz w:val="24"/>
                <w:szCs w:val="24"/>
              </w:rPr>
              <w:t>Brittany Slate</w:t>
            </w:r>
          </w:p>
        </w:tc>
      </w:tr>
    </w:tbl>
    <w:p w14:paraId="7A1892D8" w14:textId="77777777" w:rsidR="00B8541B" w:rsidRDefault="00B8541B">
      <w:pPr>
        <w:pBdr>
          <w:top w:val="nil"/>
          <w:left w:val="nil"/>
          <w:bottom w:val="nil"/>
          <w:right w:val="nil"/>
          <w:between w:val="nil"/>
          <w:bar w:val="nil"/>
        </w:pBdr>
        <w:rPr>
          <w:rFonts w:ascii="Times New Roman" w:eastAsia="Times New Roman" w:hAnsi="Times New Roman" w:cs="Times New Roman"/>
          <w:sz w:val="24"/>
          <w:szCs w:val="24"/>
        </w:rPr>
      </w:pPr>
    </w:p>
    <w:p w14:paraId="1BC65544" w14:textId="77777777" w:rsidR="0055380D" w:rsidRDefault="0055380D">
      <w:pPr>
        <w:pBdr>
          <w:top w:val="nil"/>
          <w:left w:val="nil"/>
          <w:bottom w:val="nil"/>
          <w:right w:val="nil"/>
          <w:between w:val="nil"/>
          <w:bar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Student Organization</w:t>
      </w:r>
      <w:r w:rsidR="00CD799E">
        <w:rPr>
          <w:rFonts w:ascii="Times New Roman" w:eastAsia="Times New Roman" w:hAnsi="Times New Roman" w:cs="Times New Roman"/>
          <w:i/>
          <w:sz w:val="24"/>
          <w:szCs w:val="24"/>
        </w:rPr>
        <w:t xml:space="preserve"> Leader</w:t>
      </w:r>
      <w:r>
        <w:rPr>
          <w:rFonts w:ascii="Times New Roman" w:eastAsia="Times New Roman" w:hAnsi="Times New Roman" w:cs="Times New Roman"/>
          <w:i/>
          <w:sz w:val="24"/>
          <w:szCs w:val="24"/>
        </w:rPr>
        <w:t xml:space="preserve"> Contributions</w:t>
      </w:r>
    </w:p>
    <w:p w14:paraId="22C1E1A7" w14:textId="77777777" w:rsidR="0055380D" w:rsidRDefault="00CD799E">
      <w:pPr>
        <w:pBdr>
          <w:top w:val="nil"/>
          <w:left w:val="nil"/>
          <w:bottom w:val="nil"/>
          <w:right w:val="nil"/>
          <w:between w:val="nil"/>
          <w:bar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Marycruz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Baylon</w:t>
      </w:r>
      <w:proofErr w:type="spellEnd"/>
      <w:r>
        <w:rPr>
          <w:rFonts w:ascii="Times New Roman" w:eastAsia="Times New Roman" w:hAnsi="Times New Roman" w:cs="Times New Roman"/>
          <w:sz w:val="24"/>
          <w:szCs w:val="24"/>
        </w:rPr>
        <w:t>, Committee for Latino Concerns</w:t>
      </w:r>
    </w:p>
    <w:p w14:paraId="02FA963E" w14:textId="77777777" w:rsidR="00D91155" w:rsidRDefault="00D91155">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Oksana </w:t>
      </w:r>
      <w:proofErr w:type="spellStart"/>
      <w:r>
        <w:rPr>
          <w:rFonts w:ascii="Times New Roman" w:eastAsia="Times New Roman" w:hAnsi="Times New Roman" w:cs="Times New Roman"/>
          <w:sz w:val="24"/>
          <w:szCs w:val="24"/>
        </w:rPr>
        <w:t>Polguy</w:t>
      </w:r>
      <w:proofErr w:type="spellEnd"/>
      <w:r>
        <w:rPr>
          <w:rFonts w:ascii="Times New Roman" w:eastAsia="Times New Roman" w:hAnsi="Times New Roman" w:cs="Times New Roman"/>
          <w:sz w:val="24"/>
          <w:szCs w:val="24"/>
        </w:rPr>
        <w:t>, International Student Association</w:t>
      </w:r>
    </w:p>
    <w:p w14:paraId="62628271" w14:textId="77777777" w:rsidR="00CD799E" w:rsidRDefault="00CD799E" w:rsidP="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Tyler Witherspoon, </w:t>
      </w:r>
      <w:proofErr w:type="spellStart"/>
      <w:r>
        <w:rPr>
          <w:rFonts w:ascii="Times New Roman" w:eastAsia="Times New Roman" w:hAnsi="Times New Roman" w:cs="Times New Roman"/>
          <w:sz w:val="24"/>
          <w:szCs w:val="24"/>
        </w:rPr>
        <w:t>Intrafraternity</w:t>
      </w:r>
      <w:proofErr w:type="spellEnd"/>
      <w:r>
        <w:rPr>
          <w:rFonts w:ascii="Times New Roman" w:eastAsia="Times New Roman" w:hAnsi="Times New Roman" w:cs="Times New Roman"/>
          <w:sz w:val="24"/>
          <w:szCs w:val="24"/>
        </w:rPr>
        <w:t xml:space="preserve"> Council</w:t>
      </w:r>
    </w:p>
    <w:p w14:paraId="7833128D" w14:textId="77777777" w:rsidR="00CD799E" w:rsidRDefault="00CD799E" w:rsidP="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Crystal </w:t>
      </w:r>
      <w:proofErr w:type="spellStart"/>
      <w:r>
        <w:rPr>
          <w:rFonts w:ascii="Times New Roman" w:eastAsia="Times New Roman" w:hAnsi="Times New Roman" w:cs="Times New Roman"/>
          <w:sz w:val="24"/>
          <w:szCs w:val="24"/>
        </w:rPr>
        <w:t>Depay</w:t>
      </w:r>
      <w:proofErr w:type="spellEnd"/>
      <w:r>
        <w:rPr>
          <w:rFonts w:ascii="Times New Roman" w:eastAsia="Times New Roman" w:hAnsi="Times New Roman" w:cs="Times New Roman"/>
          <w:sz w:val="24"/>
          <w:szCs w:val="24"/>
        </w:rPr>
        <w:t>, Ladies and Allies for Cross-cultural Education</w:t>
      </w:r>
    </w:p>
    <w:p w14:paraId="5A5B9279" w14:textId="77777777" w:rsidR="00CD799E" w:rsidRDefault="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Melanie Ortiz, Multicultural Greek Council </w:t>
      </w:r>
    </w:p>
    <w:p w14:paraId="060F117D" w14:textId="77777777" w:rsidR="00CD799E" w:rsidRDefault="00CD799E">
      <w:pPr>
        <w:pBdr>
          <w:top w:val="nil"/>
          <w:left w:val="nil"/>
          <w:bottom w:val="nil"/>
          <w:right w:val="nil"/>
          <w:between w:val="nil"/>
          <w:bar w:val="nil"/>
        </w:pBd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ShaDe</w:t>
      </w:r>
      <w:proofErr w:type="spellEnd"/>
      <w:r>
        <w:rPr>
          <w:rFonts w:ascii="Times New Roman" w:eastAsia="Times New Roman" w:hAnsi="Times New Roman" w:cs="Times New Roman"/>
          <w:sz w:val="24"/>
          <w:szCs w:val="24"/>
        </w:rPr>
        <w:t>’ Watson, National Pan Hellenic Council</w:t>
      </w:r>
    </w:p>
    <w:p w14:paraId="0B1EA09C" w14:textId="77777777" w:rsidR="00CD799E" w:rsidRDefault="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Emily </w:t>
      </w:r>
      <w:proofErr w:type="spellStart"/>
      <w:r w:rsidR="0000154E">
        <w:rPr>
          <w:rFonts w:ascii="Times New Roman" w:eastAsia="Times New Roman" w:hAnsi="Times New Roman" w:cs="Times New Roman"/>
          <w:sz w:val="24"/>
          <w:szCs w:val="24"/>
        </w:rPr>
        <w:t>Vierk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Panhellenic</w:t>
      </w:r>
      <w:proofErr w:type="spellEnd"/>
      <w:r>
        <w:rPr>
          <w:rFonts w:ascii="Times New Roman" w:eastAsia="Times New Roman" w:hAnsi="Times New Roman" w:cs="Times New Roman"/>
          <w:sz w:val="24"/>
          <w:szCs w:val="24"/>
        </w:rPr>
        <w:t xml:space="preserve"> Council</w:t>
      </w:r>
    </w:p>
    <w:p w14:paraId="31043CFE" w14:textId="77777777" w:rsidR="00CD799E" w:rsidRDefault="00CD799E" w:rsidP="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Andrew Kahn, Student Athlete Advisory Committee</w:t>
      </w:r>
    </w:p>
    <w:p w14:paraId="0AA49838" w14:textId="77777777" w:rsidR="00CD799E" w:rsidRDefault="00CD799E">
      <w:pPr>
        <w:pBdr>
          <w:top w:val="nil"/>
          <w:left w:val="nil"/>
          <w:bottom w:val="nil"/>
          <w:right w:val="nil"/>
          <w:between w:val="nil"/>
          <w:bar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Gentry, Union Board</w:t>
      </w:r>
    </w:p>
    <w:p w14:paraId="67705BCE" w14:textId="77777777" w:rsidR="00CD799E" w:rsidRDefault="00CD799E">
      <w:pPr>
        <w:pBdr>
          <w:top w:val="nil"/>
          <w:left w:val="nil"/>
          <w:bottom w:val="nil"/>
          <w:right w:val="nil"/>
          <w:between w:val="nil"/>
          <w:bar w:val="nil"/>
        </w:pBdr>
        <w:rPr>
          <w:rFonts w:ascii="Times New Roman" w:eastAsia="Times New Roman" w:hAnsi="Times New Roman" w:cs="Times New Roman"/>
          <w:sz w:val="24"/>
          <w:szCs w:val="24"/>
        </w:rPr>
      </w:pPr>
    </w:p>
    <w:p w14:paraId="5C7EE844" w14:textId="77777777" w:rsidR="00CD799E" w:rsidRPr="0055380D" w:rsidRDefault="00CD799E">
      <w:pPr>
        <w:pBdr>
          <w:top w:val="nil"/>
          <w:left w:val="nil"/>
          <w:bottom w:val="nil"/>
          <w:right w:val="nil"/>
          <w:between w:val="nil"/>
          <w:bar w:val="nil"/>
        </w:pBdr>
        <w:rPr>
          <w:rFonts w:ascii="Times New Roman" w:eastAsia="Times New Roman" w:hAnsi="Times New Roman" w:cs="Times New Roman"/>
          <w:sz w:val="24"/>
          <w:szCs w:val="24"/>
        </w:rPr>
      </w:pPr>
    </w:p>
    <w:p w14:paraId="0BA17144" w14:textId="77777777" w:rsidR="0055380D" w:rsidRPr="0055380D" w:rsidRDefault="0055380D">
      <w:pPr>
        <w:pBdr>
          <w:top w:val="nil"/>
          <w:left w:val="nil"/>
          <w:bottom w:val="nil"/>
          <w:right w:val="nil"/>
          <w:between w:val="nil"/>
          <w:bar w:val="nil"/>
        </w:pBdr>
        <w:rPr>
          <w:rFonts w:ascii="Times New Roman" w:eastAsia="Times New Roman" w:hAnsi="Times New Roman" w:cs="Times New Roman"/>
          <w:i/>
          <w:sz w:val="24"/>
          <w:szCs w:val="24"/>
        </w:rPr>
      </w:pPr>
    </w:p>
    <w:sectPr w:rsidR="0055380D" w:rsidRPr="0055380D" w:rsidSect="0055380D">
      <w:footerReference w:type="even" r:id="rId9"/>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D4BA" w14:textId="77777777" w:rsidR="0069685B" w:rsidRDefault="0069685B">
      <w:pPr>
        <w:spacing w:line="240" w:lineRule="auto"/>
      </w:pPr>
      <w:r>
        <w:separator/>
      </w:r>
    </w:p>
  </w:endnote>
  <w:endnote w:type="continuationSeparator" w:id="0">
    <w:p w14:paraId="6E1ED66D" w14:textId="77777777" w:rsidR="0069685B" w:rsidRDefault="00696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CC735" w14:textId="77777777" w:rsidR="0069685B" w:rsidRDefault="0069685B" w:rsidP="00553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3004A" w14:textId="77777777" w:rsidR="0069685B" w:rsidRDefault="0069685B" w:rsidP="00B854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E3F8A" w14:textId="77777777" w:rsidR="0069685B" w:rsidRDefault="0069685B" w:rsidP="00B8541B">
    <w:pPr>
      <w:pBdr>
        <w:top w:val="nil"/>
        <w:left w:val="nil"/>
        <w:bottom w:val="nil"/>
        <w:right w:val="nil"/>
        <w:between w:val="nil"/>
        <w:bar w:val="nil"/>
      </w:pBdr>
      <w:ind w:right="360"/>
    </w:pPr>
  </w:p>
  <w:p w14:paraId="50783F10" w14:textId="77777777" w:rsidR="0069685B" w:rsidRDefault="0069685B">
    <w:pPr>
      <w:pBdr>
        <w:top w:val="nil"/>
        <w:left w:val="nil"/>
        <w:bottom w:val="nil"/>
        <w:right w:val="nil"/>
        <w:between w:val="nil"/>
        <w:bar w:val="nil"/>
      </w:pBdr>
    </w:pPr>
  </w:p>
  <w:p w14:paraId="30182FEA" w14:textId="77777777" w:rsidR="0069685B" w:rsidRDefault="0069685B">
    <w:pPr>
      <w:pBdr>
        <w:top w:val="nil"/>
        <w:left w:val="nil"/>
        <w:bottom w:val="nil"/>
        <w:right w:val="nil"/>
        <w:between w:val="nil"/>
        <w:bar w:val="nil"/>
      </w:pBdr>
    </w:pPr>
    <w:r>
      <w:rPr>
        <w:rStyle w:val="PageNumber"/>
      </w:rPr>
      <w:fldChar w:fldCharType="begin"/>
    </w:r>
    <w:r>
      <w:rPr>
        <w:rStyle w:val="PageNumber"/>
      </w:rPr>
      <w:instrText xml:space="preserve"> PAGE </w:instrText>
    </w:r>
    <w:r>
      <w:rPr>
        <w:rStyle w:val="PageNumber"/>
      </w:rPr>
      <w:fldChar w:fldCharType="separate"/>
    </w:r>
    <w:r w:rsidR="000E6C9C">
      <w:rPr>
        <w:rStyle w:val="PageNumber"/>
        <w:noProof/>
      </w:rPr>
      <w:t>8</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E372" w14:textId="77777777" w:rsidR="0069685B" w:rsidRDefault="0069685B">
      <w:pPr>
        <w:spacing w:line="240" w:lineRule="auto"/>
      </w:pPr>
      <w:r>
        <w:separator/>
      </w:r>
    </w:p>
  </w:footnote>
  <w:footnote w:type="continuationSeparator" w:id="0">
    <w:p w14:paraId="739A5B24" w14:textId="77777777" w:rsidR="0069685B" w:rsidRDefault="006968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F0"/>
    <w:rsid w:val="0000154E"/>
    <w:rsid w:val="000C6C03"/>
    <w:rsid w:val="000E6C9C"/>
    <w:rsid w:val="00114270"/>
    <w:rsid w:val="001B551F"/>
    <w:rsid w:val="00214E8A"/>
    <w:rsid w:val="002D5F4D"/>
    <w:rsid w:val="003B0421"/>
    <w:rsid w:val="003F213B"/>
    <w:rsid w:val="004F2E89"/>
    <w:rsid w:val="0055380D"/>
    <w:rsid w:val="005A6342"/>
    <w:rsid w:val="005B3944"/>
    <w:rsid w:val="0069685B"/>
    <w:rsid w:val="00726D9E"/>
    <w:rsid w:val="00765522"/>
    <w:rsid w:val="0086600C"/>
    <w:rsid w:val="008A1CA6"/>
    <w:rsid w:val="008C0C31"/>
    <w:rsid w:val="008F6D98"/>
    <w:rsid w:val="009A4F6D"/>
    <w:rsid w:val="00A043B2"/>
    <w:rsid w:val="00B8541B"/>
    <w:rsid w:val="00BB2ABE"/>
    <w:rsid w:val="00C33C25"/>
    <w:rsid w:val="00C97998"/>
    <w:rsid w:val="00CD799E"/>
    <w:rsid w:val="00D02DE0"/>
    <w:rsid w:val="00D5666A"/>
    <w:rsid w:val="00D91155"/>
    <w:rsid w:val="00EF7DF0"/>
    <w:rsid w:val="00F46EF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8E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outlineLvl w:val="0"/>
    </w:pPr>
    <w:rPr>
      <w:b/>
      <w:bCs/>
      <w:sz w:val="36"/>
      <w:szCs w:val="36"/>
    </w:rPr>
  </w:style>
  <w:style w:type="paragraph" w:styleId="Heading2">
    <w:name w:val="heading 2"/>
    <w:basedOn w:val="Normal"/>
    <w:next w:val="Normal"/>
    <w:qFormat/>
    <w:rsid w:val="00EF7B96"/>
    <w:pPr>
      <w:spacing w:before="360" w:after="80"/>
      <w:outlineLvl w:val="1"/>
    </w:pPr>
    <w:rPr>
      <w:b/>
      <w:bCs/>
      <w:sz w:val="28"/>
      <w:szCs w:val="28"/>
    </w:rPr>
  </w:style>
  <w:style w:type="paragraph" w:styleId="Heading3">
    <w:name w:val="heading 3"/>
    <w:basedOn w:val="Normal"/>
    <w:next w:val="Normal"/>
    <w:qFormat/>
    <w:rsid w:val="00EF7B96"/>
    <w:pPr>
      <w:spacing w:before="280" w:after="80"/>
      <w:outlineLvl w:val="2"/>
    </w:pPr>
    <w:rPr>
      <w:b/>
      <w:bCs/>
      <w:color w:val="666666"/>
      <w:sz w:val="24"/>
      <w:szCs w:val="24"/>
    </w:rPr>
  </w:style>
  <w:style w:type="paragraph" w:styleId="Heading4">
    <w:name w:val="heading 4"/>
    <w:basedOn w:val="Normal"/>
    <w:next w:val="Normal"/>
    <w:qFormat/>
    <w:rsid w:val="00EF7B96"/>
    <w:pPr>
      <w:spacing w:before="240" w:after="40"/>
      <w:outlineLvl w:val="3"/>
    </w:pPr>
    <w:rPr>
      <w:i/>
      <w:iCs/>
      <w:color w:val="666666"/>
    </w:rPr>
  </w:style>
  <w:style w:type="paragraph" w:styleId="Heading5">
    <w:name w:val="heading 5"/>
    <w:basedOn w:val="Normal"/>
    <w:next w:val="Normal"/>
    <w:qFormat/>
    <w:rsid w:val="00EF7B96"/>
    <w:pPr>
      <w:spacing w:before="220" w:after="40"/>
      <w:outlineLvl w:val="4"/>
    </w:pPr>
    <w:rPr>
      <w:b/>
      <w:bCs/>
      <w:color w:val="666666"/>
      <w:sz w:val="20"/>
      <w:szCs w:val="20"/>
    </w:rPr>
  </w:style>
  <w:style w:type="paragraph" w:styleId="Heading6">
    <w:name w:val="heading 6"/>
    <w:basedOn w:val="Normal"/>
    <w:next w:val="Normal"/>
    <w:qFormat/>
    <w:rsid w:val="00EF7B96"/>
    <w:pPr>
      <w:spacing w:before="200" w:after="40"/>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table" w:styleId="TableGrid">
    <w:name w:val="Table Grid"/>
    <w:basedOn w:val="TableNormal"/>
    <w:rsid w:val="00B85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8541B"/>
    <w:pPr>
      <w:tabs>
        <w:tab w:val="center" w:pos="4320"/>
        <w:tab w:val="right" w:pos="8640"/>
      </w:tabs>
      <w:spacing w:line="240" w:lineRule="auto"/>
    </w:pPr>
  </w:style>
  <w:style w:type="character" w:customStyle="1" w:styleId="FooterChar">
    <w:name w:val="Footer Char"/>
    <w:basedOn w:val="DefaultParagraphFont"/>
    <w:link w:val="Footer"/>
    <w:rsid w:val="00B8541B"/>
    <w:rPr>
      <w:rFonts w:ascii="Arial" w:eastAsia="Arial" w:hAnsi="Arial" w:cs="Arial"/>
      <w:color w:val="000000"/>
      <w:sz w:val="22"/>
      <w:szCs w:val="22"/>
    </w:rPr>
  </w:style>
  <w:style w:type="character" w:styleId="PageNumber">
    <w:name w:val="page number"/>
    <w:basedOn w:val="DefaultParagraphFont"/>
    <w:rsid w:val="00B8541B"/>
  </w:style>
  <w:style w:type="paragraph" w:styleId="Header">
    <w:name w:val="header"/>
    <w:basedOn w:val="Normal"/>
    <w:link w:val="HeaderChar"/>
    <w:rsid w:val="00B8541B"/>
    <w:pPr>
      <w:tabs>
        <w:tab w:val="center" w:pos="4320"/>
        <w:tab w:val="right" w:pos="8640"/>
      </w:tabs>
      <w:spacing w:line="240" w:lineRule="auto"/>
    </w:pPr>
  </w:style>
  <w:style w:type="character" w:customStyle="1" w:styleId="HeaderChar">
    <w:name w:val="Header Char"/>
    <w:basedOn w:val="DefaultParagraphFont"/>
    <w:link w:val="Header"/>
    <w:rsid w:val="00B8541B"/>
    <w:rPr>
      <w:rFonts w:ascii="Arial" w:eastAsia="Arial" w:hAnsi="Arial" w:cs="Arial"/>
      <w:color w:val="000000"/>
      <w:sz w:val="22"/>
      <w:szCs w:val="22"/>
    </w:rPr>
  </w:style>
  <w:style w:type="paragraph" w:styleId="BalloonText">
    <w:name w:val="Balloon Text"/>
    <w:basedOn w:val="Normal"/>
    <w:link w:val="BalloonTextChar"/>
    <w:rsid w:val="001B55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1B551F"/>
    <w:rPr>
      <w:rFonts w:ascii="Lucida Grande" w:eastAsia="Arial" w:hAnsi="Lucida Grande" w:cs="Lucida Grande"/>
      <w:color w:val="000000"/>
      <w:sz w:val="18"/>
      <w:szCs w:val="18"/>
    </w:rPr>
  </w:style>
  <w:style w:type="paragraph" w:styleId="NormalWeb">
    <w:name w:val="Normal (Web)"/>
    <w:basedOn w:val="Normal"/>
    <w:uiPriority w:val="99"/>
    <w:rsid w:val="0069685B"/>
    <w:pPr>
      <w:spacing w:beforeLines="1" w:afterLines="1" w:line="240" w:lineRule="auto"/>
    </w:pPr>
    <w:rPr>
      <w:rFonts w:ascii="Times" w:eastAsia="Times New Roman"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outlineLvl w:val="0"/>
    </w:pPr>
    <w:rPr>
      <w:b/>
      <w:bCs/>
      <w:sz w:val="36"/>
      <w:szCs w:val="36"/>
    </w:rPr>
  </w:style>
  <w:style w:type="paragraph" w:styleId="Heading2">
    <w:name w:val="heading 2"/>
    <w:basedOn w:val="Normal"/>
    <w:next w:val="Normal"/>
    <w:qFormat/>
    <w:rsid w:val="00EF7B96"/>
    <w:pPr>
      <w:spacing w:before="360" w:after="80"/>
      <w:outlineLvl w:val="1"/>
    </w:pPr>
    <w:rPr>
      <w:b/>
      <w:bCs/>
      <w:sz w:val="28"/>
      <w:szCs w:val="28"/>
    </w:rPr>
  </w:style>
  <w:style w:type="paragraph" w:styleId="Heading3">
    <w:name w:val="heading 3"/>
    <w:basedOn w:val="Normal"/>
    <w:next w:val="Normal"/>
    <w:qFormat/>
    <w:rsid w:val="00EF7B96"/>
    <w:pPr>
      <w:spacing w:before="280" w:after="80"/>
      <w:outlineLvl w:val="2"/>
    </w:pPr>
    <w:rPr>
      <w:b/>
      <w:bCs/>
      <w:color w:val="666666"/>
      <w:sz w:val="24"/>
      <w:szCs w:val="24"/>
    </w:rPr>
  </w:style>
  <w:style w:type="paragraph" w:styleId="Heading4">
    <w:name w:val="heading 4"/>
    <w:basedOn w:val="Normal"/>
    <w:next w:val="Normal"/>
    <w:qFormat/>
    <w:rsid w:val="00EF7B96"/>
    <w:pPr>
      <w:spacing w:before="240" w:after="40"/>
      <w:outlineLvl w:val="3"/>
    </w:pPr>
    <w:rPr>
      <w:i/>
      <w:iCs/>
      <w:color w:val="666666"/>
    </w:rPr>
  </w:style>
  <w:style w:type="paragraph" w:styleId="Heading5">
    <w:name w:val="heading 5"/>
    <w:basedOn w:val="Normal"/>
    <w:next w:val="Normal"/>
    <w:qFormat/>
    <w:rsid w:val="00EF7B96"/>
    <w:pPr>
      <w:spacing w:before="220" w:after="40"/>
      <w:outlineLvl w:val="4"/>
    </w:pPr>
    <w:rPr>
      <w:b/>
      <w:bCs/>
      <w:color w:val="666666"/>
      <w:sz w:val="20"/>
      <w:szCs w:val="20"/>
    </w:rPr>
  </w:style>
  <w:style w:type="paragraph" w:styleId="Heading6">
    <w:name w:val="heading 6"/>
    <w:basedOn w:val="Normal"/>
    <w:next w:val="Normal"/>
    <w:qFormat/>
    <w:rsid w:val="00EF7B96"/>
    <w:pPr>
      <w:spacing w:before="200" w:after="40"/>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table" w:styleId="TableGrid">
    <w:name w:val="Table Grid"/>
    <w:basedOn w:val="TableNormal"/>
    <w:rsid w:val="00B85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8541B"/>
    <w:pPr>
      <w:tabs>
        <w:tab w:val="center" w:pos="4320"/>
        <w:tab w:val="right" w:pos="8640"/>
      </w:tabs>
      <w:spacing w:line="240" w:lineRule="auto"/>
    </w:pPr>
  </w:style>
  <w:style w:type="character" w:customStyle="1" w:styleId="FooterChar">
    <w:name w:val="Footer Char"/>
    <w:basedOn w:val="DefaultParagraphFont"/>
    <w:link w:val="Footer"/>
    <w:rsid w:val="00B8541B"/>
    <w:rPr>
      <w:rFonts w:ascii="Arial" w:eastAsia="Arial" w:hAnsi="Arial" w:cs="Arial"/>
      <w:color w:val="000000"/>
      <w:sz w:val="22"/>
      <w:szCs w:val="22"/>
    </w:rPr>
  </w:style>
  <w:style w:type="character" w:styleId="PageNumber">
    <w:name w:val="page number"/>
    <w:basedOn w:val="DefaultParagraphFont"/>
    <w:rsid w:val="00B8541B"/>
  </w:style>
  <w:style w:type="paragraph" w:styleId="Header">
    <w:name w:val="header"/>
    <w:basedOn w:val="Normal"/>
    <w:link w:val="HeaderChar"/>
    <w:rsid w:val="00B8541B"/>
    <w:pPr>
      <w:tabs>
        <w:tab w:val="center" w:pos="4320"/>
        <w:tab w:val="right" w:pos="8640"/>
      </w:tabs>
      <w:spacing w:line="240" w:lineRule="auto"/>
    </w:pPr>
  </w:style>
  <w:style w:type="character" w:customStyle="1" w:styleId="HeaderChar">
    <w:name w:val="Header Char"/>
    <w:basedOn w:val="DefaultParagraphFont"/>
    <w:link w:val="Header"/>
    <w:rsid w:val="00B8541B"/>
    <w:rPr>
      <w:rFonts w:ascii="Arial" w:eastAsia="Arial" w:hAnsi="Arial" w:cs="Arial"/>
      <w:color w:val="000000"/>
      <w:sz w:val="22"/>
      <w:szCs w:val="22"/>
    </w:rPr>
  </w:style>
  <w:style w:type="paragraph" w:styleId="BalloonText">
    <w:name w:val="Balloon Text"/>
    <w:basedOn w:val="Normal"/>
    <w:link w:val="BalloonTextChar"/>
    <w:rsid w:val="001B55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1B551F"/>
    <w:rPr>
      <w:rFonts w:ascii="Lucida Grande" w:eastAsia="Arial" w:hAnsi="Lucida Grande" w:cs="Lucida Grande"/>
      <w:color w:val="000000"/>
      <w:sz w:val="18"/>
      <w:szCs w:val="18"/>
    </w:rPr>
  </w:style>
  <w:style w:type="paragraph" w:styleId="NormalWeb">
    <w:name w:val="Normal (Web)"/>
    <w:basedOn w:val="Normal"/>
    <w:uiPriority w:val="99"/>
    <w:rsid w:val="0069685B"/>
    <w:pPr>
      <w:spacing w:beforeLines="1" w:afterLines="1" w:line="240" w:lineRule="auto"/>
    </w:pPr>
    <w:rPr>
      <w:rFonts w:ascii="Times" w:eastAsia="Times New Roman"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6685">
      <w:bodyDiv w:val="1"/>
      <w:marLeft w:val="0"/>
      <w:marRight w:val="0"/>
      <w:marTop w:val="0"/>
      <w:marBottom w:val="0"/>
      <w:divBdr>
        <w:top w:val="none" w:sz="0" w:space="0" w:color="auto"/>
        <w:left w:val="none" w:sz="0" w:space="0" w:color="auto"/>
        <w:bottom w:val="none" w:sz="0" w:space="0" w:color="auto"/>
        <w:right w:val="none" w:sz="0" w:space="0" w:color="auto"/>
      </w:divBdr>
    </w:div>
    <w:div w:id="19196329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14C6-8A49-784E-A628-577F8C60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3165</Words>
  <Characters>15767</Characters>
  <Application>Microsoft Macintosh Word</Application>
  <DocSecurity>0</DocSecurity>
  <Lines>238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Scully</cp:lastModifiedBy>
  <cp:revision>3</cp:revision>
  <dcterms:created xsi:type="dcterms:W3CDTF">2012-09-13T00:43:00Z</dcterms:created>
  <dcterms:modified xsi:type="dcterms:W3CDTF">2012-09-13T00:54:00Z</dcterms:modified>
</cp:coreProperties>
</file>