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E7" w:rsidRPr="00F068B9" w:rsidRDefault="000F4AE7" w:rsidP="000F4AE7">
      <w:pPr>
        <w:jc w:val="center"/>
        <w:rPr>
          <w:b/>
        </w:rPr>
      </w:pPr>
      <w:r w:rsidRPr="00F068B9">
        <w:rPr>
          <w:b/>
        </w:rPr>
        <w:t>Anthropology of Food (W Course)</w:t>
      </w:r>
    </w:p>
    <w:p w:rsidR="000F4AE7" w:rsidRPr="00F068B9" w:rsidRDefault="000F4AE7" w:rsidP="000F4AE7">
      <w:pPr>
        <w:jc w:val="center"/>
        <w:rPr>
          <w:b/>
        </w:rPr>
      </w:pPr>
      <w:r w:rsidRPr="00F068B9">
        <w:rPr>
          <w:b/>
        </w:rPr>
        <w:t>ANTH 290A</w:t>
      </w:r>
    </w:p>
    <w:p w:rsidR="000F4AE7" w:rsidRPr="00F068B9" w:rsidRDefault="000F4AE7" w:rsidP="000F4AE7">
      <w:pPr>
        <w:pStyle w:val="Title"/>
        <w:jc w:val="left"/>
      </w:pPr>
    </w:p>
    <w:p w:rsidR="000F4AE7" w:rsidRPr="00F068B9" w:rsidRDefault="000F4AE7" w:rsidP="000F4AE7">
      <w:pPr>
        <w:pStyle w:val="Title"/>
        <w:jc w:val="left"/>
        <w:rPr>
          <w:b w:val="0"/>
        </w:rPr>
      </w:pPr>
      <w:r w:rsidRPr="00F068B9">
        <w:t>Instructor</w:t>
      </w:r>
      <w:r w:rsidRPr="00F068B9">
        <w:rPr>
          <w:b w:val="0"/>
        </w:rPr>
        <w:t>:  Dr. Angela N. Castañeda, Ph.D.</w:t>
      </w:r>
    </w:p>
    <w:p w:rsidR="000F4AE7" w:rsidRPr="00F068B9" w:rsidRDefault="000F4AE7" w:rsidP="000F4AE7">
      <w:pPr>
        <w:pStyle w:val="Title"/>
        <w:jc w:val="left"/>
      </w:pPr>
      <w:r w:rsidRPr="00F068B9">
        <w:t>E-mail:</w:t>
      </w:r>
      <w:r w:rsidRPr="00F068B9">
        <w:rPr>
          <w:b w:val="0"/>
        </w:rPr>
        <w:t xml:space="preserve">  </w:t>
      </w:r>
      <w:hyperlink r:id="rId7" w:history="1">
        <w:r w:rsidRPr="00F068B9">
          <w:rPr>
            <w:rStyle w:val="Hyperlink"/>
          </w:rPr>
          <w:t>acastaneda@depauw.edu</w:t>
        </w:r>
      </w:hyperlink>
    </w:p>
    <w:p w:rsidR="000F4AE7" w:rsidRPr="00F068B9" w:rsidRDefault="000F4AE7" w:rsidP="000F4AE7">
      <w:pPr>
        <w:pStyle w:val="Title"/>
        <w:jc w:val="left"/>
        <w:rPr>
          <w:b w:val="0"/>
        </w:rPr>
      </w:pPr>
      <w:r w:rsidRPr="00F068B9">
        <w:t>Semester:</w:t>
      </w:r>
      <w:r w:rsidR="004A59BB" w:rsidRPr="00F068B9">
        <w:rPr>
          <w:b w:val="0"/>
        </w:rPr>
        <w:t xml:space="preserve">  Spring 2011</w:t>
      </w:r>
    </w:p>
    <w:p w:rsidR="000F4AE7" w:rsidRPr="00F068B9" w:rsidRDefault="000F4AE7" w:rsidP="000F4AE7">
      <w:pPr>
        <w:pStyle w:val="Title"/>
        <w:jc w:val="left"/>
        <w:rPr>
          <w:b w:val="0"/>
        </w:rPr>
      </w:pPr>
      <w:r w:rsidRPr="00F068B9">
        <w:t xml:space="preserve">Location:  </w:t>
      </w:r>
      <w:r w:rsidR="004A59BB" w:rsidRPr="00F068B9">
        <w:rPr>
          <w:b w:val="0"/>
        </w:rPr>
        <w:t>Asbury Hall 317</w:t>
      </w:r>
    </w:p>
    <w:p w:rsidR="000F4AE7" w:rsidRPr="00F068B9" w:rsidRDefault="000F4AE7" w:rsidP="000F4AE7">
      <w:pPr>
        <w:pStyle w:val="Title"/>
        <w:jc w:val="left"/>
        <w:rPr>
          <w:b w:val="0"/>
        </w:rPr>
      </w:pPr>
      <w:r w:rsidRPr="00F068B9">
        <w:t xml:space="preserve">Time:  </w:t>
      </w:r>
      <w:r w:rsidRPr="00F068B9">
        <w:rPr>
          <w:b w:val="0"/>
        </w:rPr>
        <w:t xml:space="preserve">12:40-2:10 Tuesday and Thursday </w:t>
      </w:r>
    </w:p>
    <w:p w:rsidR="000F4AE7" w:rsidRPr="00F068B9" w:rsidRDefault="000F4AE7" w:rsidP="000F4AE7">
      <w:pPr>
        <w:pStyle w:val="Title"/>
        <w:jc w:val="left"/>
        <w:rPr>
          <w:b w:val="0"/>
        </w:rPr>
      </w:pPr>
      <w:r w:rsidRPr="00F068B9">
        <w:t xml:space="preserve">Office:  </w:t>
      </w:r>
      <w:r w:rsidRPr="00F068B9">
        <w:rPr>
          <w:b w:val="0"/>
        </w:rPr>
        <w:t>Asbury Hall 219</w:t>
      </w:r>
    </w:p>
    <w:p w:rsidR="000F4AE7" w:rsidRPr="00F068B9" w:rsidRDefault="000F4AE7" w:rsidP="000F4AE7">
      <w:pPr>
        <w:rPr>
          <w:b/>
        </w:rPr>
      </w:pPr>
      <w:r w:rsidRPr="00F068B9">
        <w:rPr>
          <w:b/>
        </w:rPr>
        <w:t>Office Hours:</w:t>
      </w:r>
      <w:r w:rsidR="004A59BB" w:rsidRPr="00F068B9">
        <w:t xml:space="preserve"> 10am-noon Tuesday and Thursday,</w:t>
      </w:r>
      <w:r w:rsidRPr="00F068B9">
        <w:t xml:space="preserve"> and also by appointment</w:t>
      </w:r>
    </w:p>
    <w:p w:rsidR="000F4AE7" w:rsidRPr="00F068B9" w:rsidRDefault="000F4AE7" w:rsidP="000F4AE7">
      <w:pPr>
        <w:pStyle w:val="Title"/>
        <w:jc w:val="left"/>
        <w:rPr>
          <w:b w:val="0"/>
        </w:rPr>
      </w:pPr>
      <w:r w:rsidRPr="00F068B9">
        <w:t xml:space="preserve">Office Tel. #:  </w:t>
      </w:r>
      <w:r w:rsidRPr="00F068B9">
        <w:rPr>
          <w:b w:val="0"/>
        </w:rPr>
        <w:t>765-658-4372</w:t>
      </w:r>
    </w:p>
    <w:p w:rsidR="000F4AE7" w:rsidRPr="00F068B9" w:rsidRDefault="000F4AE7" w:rsidP="000F4AE7">
      <w:pPr>
        <w:pStyle w:val="Title"/>
        <w:jc w:val="left"/>
        <w:rPr>
          <w:b w:val="0"/>
        </w:rPr>
      </w:pPr>
    </w:p>
    <w:p w:rsidR="000F4AE7" w:rsidRPr="00F068B9" w:rsidRDefault="000F4AE7" w:rsidP="000F4AE7">
      <w:pPr>
        <w:jc w:val="center"/>
        <w:rPr>
          <w:rFonts w:cs="Verdana"/>
          <w:b/>
          <w:szCs w:val="28"/>
        </w:rPr>
      </w:pPr>
      <w:r w:rsidRPr="00F068B9">
        <w:rPr>
          <w:rFonts w:cs="Verdana"/>
          <w:b/>
          <w:i/>
          <w:iCs/>
          <w:szCs w:val="28"/>
        </w:rPr>
        <w:t>“Food is our common ground, a universal experience.”</w:t>
      </w:r>
      <w:r w:rsidRPr="00F068B9">
        <w:rPr>
          <w:rFonts w:cs="Verdana"/>
          <w:b/>
          <w:szCs w:val="28"/>
        </w:rPr>
        <w:t> </w:t>
      </w:r>
    </w:p>
    <w:p w:rsidR="000F4AE7" w:rsidRPr="00F068B9" w:rsidRDefault="000F4AE7" w:rsidP="000F4AE7">
      <w:pPr>
        <w:jc w:val="center"/>
        <w:rPr>
          <w:rFonts w:cs="Verdana"/>
          <w:szCs w:val="28"/>
        </w:rPr>
      </w:pPr>
      <w:r w:rsidRPr="00F068B9">
        <w:rPr>
          <w:rFonts w:cs="Verdana"/>
          <w:szCs w:val="28"/>
        </w:rPr>
        <w:t xml:space="preserve">                                                James Beard (1903-1985)</w:t>
      </w: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i/>
        </w:rPr>
      </w:pP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i/>
        </w:rPr>
      </w:pPr>
      <w:r w:rsidRPr="00F068B9">
        <w:rPr>
          <w:rFonts w:cs="Helvetica"/>
          <w:b/>
          <w:i/>
        </w:rPr>
        <w:t>"Tell me what you eat and I will tell you what you are.”</w:t>
      </w:r>
    </w:p>
    <w:p w:rsidR="000F4AE7" w:rsidRPr="00F068B9" w:rsidRDefault="000F4AE7" w:rsidP="000F4AE7">
      <w:pPr>
        <w:ind w:left="2880" w:firstLine="720"/>
        <w:rPr>
          <w:rFonts w:cs="Helvetica"/>
        </w:rPr>
      </w:pPr>
      <w:r w:rsidRPr="00F068B9">
        <w:rPr>
          <w:rFonts w:cs="Helvetica"/>
        </w:rPr>
        <w:t>Anthelme Brillat-Savarin (1755-1826)</w:t>
      </w:r>
    </w:p>
    <w:p w:rsidR="000F4AE7" w:rsidRPr="00F068B9" w:rsidRDefault="000F4AE7" w:rsidP="000F4AE7">
      <w:pPr>
        <w:ind w:left="720"/>
        <w:rPr>
          <w:b/>
        </w:rPr>
      </w:pPr>
    </w:p>
    <w:p w:rsidR="000F4AE7" w:rsidRPr="00F068B9" w:rsidRDefault="000F4AE7" w:rsidP="000F4AE7">
      <w:pPr>
        <w:rPr>
          <w:b/>
        </w:rPr>
      </w:pPr>
      <w:r w:rsidRPr="00F068B9">
        <w:rPr>
          <w:b/>
        </w:rPr>
        <w:t>Course Description:</w:t>
      </w:r>
    </w:p>
    <w:p w:rsidR="000F4AE7" w:rsidRPr="00F068B9" w:rsidRDefault="000F4AE7" w:rsidP="000F4AE7">
      <w:pPr>
        <w:ind w:firstLine="720"/>
      </w:pPr>
      <w:r w:rsidRPr="00F068B9">
        <w:t xml:space="preserve">This course will address the topic of food from an anthropological perspective.  It will examine the role food plays in shaping identity, gender construction, ethnicity and rituals.  The course will also work to engage other disciplinary perspectives such as those from history, literature, economics and environmental studies as it attempts to make larger connections with the ways in which food and eating are holistically approached from an anthropological perspective.  </w:t>
      </w: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068B9">
        <w:tab/>
        <w:t>The course will also incorporate a variety of learning experiences from mini-ethnographic projects on DePauw dining culture, a field trip to a local farm and/or farmer’s market, a personal food log, and the preparation and consumption of several meals throughout the semester.  Through these class exercises, students will become active participants and engage in ethnographic research in the classroom and local community.</w:t>
      </w:r>
      <w:r w:rsidRPr="00F068B9">
        <w:tab/>
      </w: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F068B9">
        <w:rPr>
          <w:b/>
        </w:rPr>
        <w:t>Course Objectives:</w:t>
      </w:r>
    </w:p>
    <w:p w:rsidR="000F4AE7" w:rsidRPr="00F068B9" w:rsidRDefault="000F4AE7" w:rsidP="000F4A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F068B9">
        <w:tab/>
        <w:t xml:space="preserve">The objective of this course is to provide a “recipe” of different perspectives in a </w:t>
      </w:r>
    </w:p>
    <w:p w:rsidR="000F4AE7" w:rsidRPr="00F068B9" w:rsidRDefault="000F4AE7" w:rsidP="000F4AE7">
      <w:r w:rsidRPr="00F068B9">
        <w:t>cross-cultural investigation of the importance of food to culture.  In this course we will explore all aspects of the cultural uses and symbolic meanings we attach to food and eating.  Students will be asked to explore: how we use food, what is changing in our food consumption patterns, what is the relationship between food consumption and the environment, what are some of the politics and the ethics involved in food consumption, what is the significance of eating out, of “ethnic” restaurants, of Starbucks or McDonalds, and how do we analyze the smell and taste of food cross-culturally?  These and other questions will be approached from a holistic anthropological perspective.  Additional course objectives include:</w:t>
      </w:r>
    </w:p>
    <w:p w:rsidR="000F4AE7" w:rsidRPr="00F068B9" w:rsidRDefault="000F4AE7" w:rsidP="000F4AE7">
      <w:pPr>
        <w:numPr>
          <w:ilvl w:val="0"/>
          <w:numId w:val="1"/>
        </w:numPr>
      </w:pPr>
      <w:r w:rsidRPr="00F068B9">
        <w:t>To become a more effective writer by creating well crafted and thought provoking written assignments that incorporate class material with your own voice.</w:t>
      </w:r>
    </w:p>
    <w:p w:rsidR="000F4AE7" w:rsidRPr="00F068B9" w:rsidRDefault="000F4AE7" w:rsidP="000F4AE7">
      <w:pPr>
        <w:numPr>
          <w:ilvl w:val="0"/>
          <w:numId w:val="1"/>
        </w:numPr>
      </w:pPr>
      <w:r w:rsidRPr="00F068B9">
        <w:t>To explore the importance of food in identity and how that is expressed through ritual</w:t>
      </w:r>
      <w:r w:rsidR="00FF6420" w:rsidRPr="00F068B9">
        <w:t>.</w:t>
      </w:r>
    </w:p>
    <w:p w:rsidR="000F4AE7" w:rsidRPr="00F068B9" w:rsidRDefault="000F4AE7" w:rsidP="000F4AE7">
      <w:pPr>
        <w:numPr>
          <w:ilvl w:val="0"/>
          <w:numId w:val="1"/>
        </w:numPr>
      </w:pPr>
      <w:r w:rsidRPr="00F068B9">
        <w:t>To consider how our eating and purchasing habits relate to health, environment, and power</w:t>
      </w:r>
      <w:r w:rsidR="00FF6420" w:rsidRPr="00F068B9">
        <w:t>.</w:t>
      </w:r>
    </w:p>
    <w:p w:rsidR="000F4AE7" w:rsidRPr="00F068B9" w:rsidRDefault="000F4AE7" w:rsidP="000F4AE7">
      <w:pPr>
        <w:numPr>
          <w:ilvl w:val="0"/>
          <w:numId w:val="1"/>
        </w:numPr>
      </w:pPr>
      <w:r w:rsidRPr="00F068B9">
        <w:t>To develop an appreciation for the role of food in society and a knowledge of some of the ways in which food is influenced by and influences our lives.</w:t>
      </w:r>
    </w:p>
    <w:p w:rsidR="000F4AE7" w:rsidRPr="00F068B9" w:rsidRDefault="000F4AE7" w:rsidP="000F4AE7">
      <w:pPr>
        <w:ind w:left="720"/>
      </w:pPr>
    </w:p>
    <w:p w:rsidR="000F4AE7" w:rsidRPr="00F068B9" w:rsidRDefault="000F4AE7" w:rsidP="000F4AE7">
      <w:pPr>
        <w:tabs>
          <w:tab w:val="left" w:pos="2849"/>
        </w:tabs>
        <w:rPr>
          <w:b/>
        </w:rPr>
      </w:pPr>
      <w:r w:rsidRPr="00F068B9">
        <w:rPr>
          <w:b/>
        </w:rPr>
        <w:lastRenderedPageBreak/>
        <w:t>Required Readings:</w:t>
      </w:r>
      <w:r w:rsidRPr="00F068B9">
        <w:rPr>
          <w:b/>
        </w:rPr>
        <w:tab/>
      </w:r>
    </w:p>
    <w:p w:rsidR="000F4AE7" w:rsidRPr="00F068B9" w:rsidRDefault="000F4AE7" w:rsidP="000F4AE7">
      <w:pPr>
        <w:rPr>
          <w:szCs w:val="26"/>
        </w:rPr>
      </w:pPr>
      <w:r w:rsidRPr="00F068B9">
        <w:rPr>
          <w:szCs w:val="26"/>
        </w:rPr>
        <w:t>Pollan, Michael 2006</w:t>
      </w:r>
    </w:p>
    <w:p w:rsidR="000F4AE7" w:rsidRPr="00F068B9" w:rsidRDefault="006D1E18" w:rsidP="000F4AE7">
      <w:pPr>
        <w:rPr>
          <w:i/>
        </w:rPr>
      </w:pPr>
      <w:hyperlink r:id="rId8" w:history="1">
        <w:r w:rsidR="000F4AE7" w:rsidRPr="00F068B9">
          <w:rPr>
            <w:i/>
            <w:szCs w:val="26"/>
          </w:rPr>
          <w:t>Omnivore's Dilemma</w:t>
        </w:r>
      </w:hyperlink>
    </w:p>
    <w:p w:rsidR="000F4AE7" w:rsidRPr="00F068B9" w:rsidRDefault="000F4AE7" w:rsidP="000F4AE7"/>
    <w:p w:rsidR="000F4AE7" w:rsidRPr="00F068B9" w:rsidRDefault="000F4AE7" w:rsidP="000F4AE7">
      <w:r w:rsidRPr="00F068B9">
        <w:t>Beriss, David 2007</w:t>
      </w:r>
    </w:p>
    <w:p w:rsidR="000F4AE7" w:rsidRPr="00F068B9" w:rsidRDefault="000F4AE7" w:rsidP="000F4AE7">
      <w:r w:rsidRPr="00F068B9">
        <w:rPr>
          <w:i/>
        </w:rPr>
        <w:t>The Restaurants Book: Ethnographies of Where we Eat</w:t>
      </w:r>
      <w:r w:rsidRPr="00F068B9">
        <w:t xml:space="preserve"> </w:t>
      </w:r>
    </w:p>
    <w:p w:rsidR="000F4AE7" w:rsidRPr="00F068B9" w:rsidRDefault="000F4AE7" w:rsidP="000F4AE7"/>
    <w:p w:rsidR="000F4AE7" w:rsidRPr="00F068B9" w:rsidRDefault="000F4AE7" w:rsidP="000F4AE7">
      <w:r w:rsidRPr="00F068B9">
        <w:t>Gewertz, Deborah and Frederick Errington 2010</w:t>
      </w:r>
    </w:p>
    <w:p w:rsidR="000F4AE7" w:rsidRPr="00F068B9" w:rsidRDefault="006D1E18" w:rsidP="000F4AE7">
      <w:pPr>
        <w:rPr>
          <w:szCs w:val="26"/>
        </w:rPr>
      </w:pPr>
      <w:hyperlink r:id="rId9" w:history="1">
        <w:r w:rsidR="000F4AE7" w:rsidRPr="00F068B9">
          <w:rPr>
            <w:i/>
            <w:szCs w:val="26"/>
          </w:rPr>
          <w:t>Cheap Meat: Flap Food Nations in the Pacific Islands</w:t>
        </w:r>
      </w:hyperlink>
      <w:r w:rsidR="000F4AE7" w:rsidRPr="00F068B9">
        <w:rPr>
          <w:szCs w:val="26"/>
        </w:rPr>
        <w:t xml:space="preserve"> </w:t>
      </w:r>
    </w:p>
    <w:p w:rsidR="000F4AE7" w:rsidRPr="00F068B9" w:rsidRDefault="000F4AE7" w:rsidP="000F4AE7">
      <w:pPr>
        <w:rPr>
          <w:szCs w:val="26"/>
        </w:rPr>
      </w:pPr>
    </w:p>
    <w:p w:rsidR="000F4AE7" w:rsidRPr="00F068B9" w:rsidRDefault="000F4AE7" w:rsidP="000F4AE7">
      <w:r w:rsidRPr="00F068B9">
        <w:t>Meta Robinson, Jennifer and J.A. Hartenfeld 2007</w:t>
      </w:r>
    </w:p>
    <w:p w:rsidR="000F4AE7" w:rsidRPr="00F068B9" w:rsidRDefault="006D1E18" w:rsidP="000F4AE7">
      <w:pPr>
        <w:rPr>
          <w:szCs w:val="26"/>
        </w:rPr>
      </w:pPr>
      <w:hyperlink r:id="rId10" w:history="1">
        <w:r w:rsidR="000F4AE7" w:rsidRPr="00F068B9">
          <w:rPr>
            <w:i/>
            <w:szCs w:val="26"/>
          </w:rPr>
          <w:t>The Farmers' Market Book: Growing Food, Cultivating Community</w:t>
        </w:r>
      </w:hyperlink>
    </w:p>
    <w:p w:rsidR="000F4AE7" w:rsidRPr="00F068B9" w:rsidRDefault="000F4AE7" w:rsidP="000F4AE7"/>
    <w:p w:rsidR="00FF6420" w:rsidRPr="00F068B9" w:rsidRDefault="00FF6420" w:rsidP="00FF6420">
      <w:r w:rsidRPr="00F068B9">
        <w:t>All required texts have been ordered with the DePauw University bookstore.</w:t>
      </w:r>
    </w:p>
    <w:p w:rsidR="00FF6420" w:rsidRPr="00F068B9" w:rsidRDefault="00FF6420" w:rsidP="00FF6420">
      <w:pPr>
        <w:pStyle w:val="Subtitle"/>
        <w:jc w:val="left"/>
        <w:rPr>
          <w:b/>
          <w:sz w:val="24"/>
        </w:rPr>
      </w:pPr>
    </w:p>
    <w:p w:rsidR="00FF6420" w:rsidRPr="00F068B9" w:rsidRDefault="00FF6420" w:rsidP="00FF6420">
      <w:r w:rsidRPr="00F068B9">
        <w:t xml:space="preserve">Note:  There are also articles and/or chapters that are required reading.  These articles are noted in your syllabus with an asterisk (*).  Be sure to bring either a copy of the article </w:t>
      </w:r>
      <w:r w:rsidRPr="00F068B9">
        <w:rPr>
          <w:u w:val="single"/>
        </w:rPr>
        <w:t>and/or</w:t>
      </w:r>
      <w:r w:rsidRPr="00F068B9">
        <w:t xml:space="preserve"> your notes to class.  </w:t>
      </w:r>
    </w:p>
    <w:p w:rsidR="000F4AE7" w:rsidRPr="00F068B9" w:rsidRDefault="000F4AE7" w:rsidP="000F4AE7"/>
    <w:p w:rsidR="000F4AE7" w:rsidRPr="00F068B9" w:rsidRDefault="000F4AE7" w:rsidP="000F4AE7">
      <w:pPr>
        <w:pStyle w:val="Subtitle"/>
        <w:jc w:val="left"/>
        <w:rPr>
          <w:b/>
          <w:sz w:val="24"/>
        </w:rPr>
      </w:pPr>
      <w:r w:rsidRPr="00F068B9">
        <w:rPr>
          <w:b/>
          <w:sz w:val="24"/>
        </w:rPr>
        <w:t>Course Format:</w:t>
      </w:r>
    </w:p>
    <w:p w:rsidR="000F4AE7" w:rsidRPr="00F068B9" w:rsidRDefault="000F4AE7" w:rsidP="000F4AE7">
      <w:r w:rsidRPr="00F068B9">
        <w:t xml:space="preserve">Methods used to cover class material include lectures, films, guest lecturers, field trips and most importantly class discussion.  The lectures will be used to introduce key concepts during each week’s topic, but they will also be less formal and very participatory. Films will also be used as texts to enhance the course material.  Periodically we will split-up into smaller discussion groups to review and analyze material more thoroughly. Students will occasionally be asked to reflect on films, classroom discussions, and readings in the form of in-class response papers.  In order to achieve this cooperative learning experience, readings must be done as assigned and texts as well as notes brought to class.      </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Grading:</w:t>
      </w:r>
    </w:p>
    <w:p w:rsidR="000F4AE7" w:rsidRPr="00F068B9" w:rsidRDefault="000F4AE7" w:rsidP="000F4AE7">
      <w:pPr>
        <w:pStyle w:val="Subtitle"/>
        <w:numPr>
          <w:ilvl w:val="0"/>
          <w:numId w:val="4"/>
        </w:numPr>
        <w:jc w:val="left"/>
        <w:rPr>
          <w:sz w:val="24"/>
        </w:rPr>
      </w:pPr>
      <w:r w:rsidRPr="00F068B9">
        <w:rPr>
          <w:b/>
          <w:sz w:val="24"/>
        </w:rPr>
        <w:t>EXAMS</w:t>
      </w:r>
      <w:r w:rsidRPr="00F068B9">
        <w:rPr>
          <w:sz w:val="24"/>
        </w:rPr>
        <w:t xml:space="preserve">:  There will </w:t>
      </w:r>
      <w:r w:rsidR="00886BBB" w:rsidRPr="00F068B9">
        <w:rPr>
          <w:sz w:val="24"/>
        </w:rPr>
        <w:t>be two essay exams each worth 15</w:t>
      </w:r>
      <w:r w:rsidRPr="00F068B9">
        <w:rPr>
          <w:sz w:val="24"/>
        </w:rPr>
        <w:t xml:space="preserve">% of your final grade.  One test will be given mid-way through the course and the other </w:t>
      </w:r>
      <w:r w:rsidR="00FF6420" w:rsidRPr="00F068B9">
        <w:rPr>
          <w:sz w:val="24"/>
        </w:rPr>
        <w:t>at</w:t>
      </w:r>
      <w:r w:rsidRPr="00F068B9">
        <w:rPr>
          <w:sz w:val="24"/>
        </w:rPr>
        <w:t xml:space="preserve"> the end of the semester.</w:t>
      </w:r>
    </w:p>
    <w:p w:rsidR="000F4AE7" w:rsidRPr="00F068B9" w:rsidRDefault="000F4AE7" w:rsidP="000F4AE7">
      <w:pPr>
        <w:pStyle w:val="Subtitle"/>
        <w:ind w:left="720"/>
        <w:jc w:val="left"/>
        <w:rPr>
          <w:b/>
          <w:sz w:val="24"/>
        </w:rPr>
      </w:pPr>
    </w:p>
    <w:p w:rsidR="000F4AE7" w:rsidRPr="00F068B9" w:rsidRDefault="000F4AE7" w:rsidP="000F4AE7">
      <w:pPr>
        <w:pStyle w:val="Subtitle"/>
        <w:numPr>
          <w:ilvl w:val="0"/>
          <w:numId w:val="4"/>
        </w:numPr>
        <w:jc w:val="left"/>
        <w:rPr>
          <w:b/>
          <w:sz w:val="24"/>
        </w:rPr>
      </w:pPr>
      <w:r w:rsidRPr="00F068B9">
        <w:rPr>
          <w:b/>
          <w:sz w:val="24"/>
        </w:rPr>
        <w:t xml:space="preserve">PAPERS:  </w:t>
      </w:r>
      <w:r w:rsidRPr="00F068B9">
        <w:rPr>
          <w:sz w:val="24"/>
        </w:rPr>
        <w:t xml:space="preserve">The papers are designed as mini-ethnographic assignments that ask you to incorporate anthropological research skills in your daily life.  These are activities that allow you to try your skills as an anthropologist.  </w:t>
      </w:r>
      <w:r w:rsidR="00163A73" w:rsidRPr="00F068B9">
        <w:rPr>
          <w:sz w:val="24"/>
        </w:rPr>
        <w:t>The</w:t>
      </w:r>
      <w:r w:rsidRPr="00F068B9">
        <w:rPr>
          <w:sz w:val="24"/>
        </w:rPr>
        <w:t xml:space="preserve"> assign</w:t>
      </w:r>
      <w:r w:rsidR="00163A73" w:rsidRPr="00F068B9">
        <w:rPr>
          <w:sz w:val="24"/>
        </w:rPr>
        <w:t xml:space="preserve">ments are worth varying amounts </w:t>
      </w:r>
      <w:r w:rsidRPr="00F068B9">
        <w:rPr>
          <w:sz w:val="24"/>
        </w:rPr>
        <w:t xml:space="preserve">of your final grade and more details on each assignment will be </w:t>
      </w:r>
      <w:r w:rsidR="00FF6420" w:rsidRPr="00F068B9">
        <w:rPr>
          <w:sz w:val="24"/>
        </w:rPr>
        <w:t>provided</w:t>
      </w:r>
      <w:r w:rsidRPr="00F068B9">
        <w:rPr>
          <w:sz w:val="24"/>
        </w:rPr>
        <w:t xml:space="preserve"> throughout the semester. </w:t>
      </w:r>
    </w:p>
    <w:p w:rsidR="000F4AE7" w:rsidRPr="00F068B9" w:rsidRDefault="000F4AE7" w:rsidP="000F4AE7">
      <w:pPr>
        <w:pStyle w:val="Subtitle"/>
        <w:numPr>
          <w:ilvl w:val="0"/>
          <w:numId w:val="8"/>
        </w:numPr>
        <w:jc w:val="left"/>
        <w:rPr>
          <w:sz w:val="24"/>
        </w:rPr>
      </w:pPr>
      <w:r w:rsidRPr="00F068B9">
        <w:rPr>
          <w:b/>
          <w:sz w:val="24"/>
        </w:rPr>
        <w:t>REFLECTION</w:t>
      </w:r>
      <w:r w:rsidRPr="00F068B9">
        <w:rPr>
          <w:sz w:val="24"/>
        </w:rPr>
        <w:t>:  this focuses on food and memory and asks students to write a reflection paper on food and memory using an experience from thei</w:t>
      </w:r>
      <w:r w:rsidR="00886BBB" w:rsidRPr="00F068B9">
        <w:rPr>
          <w:sz w:val="24"/>
        </w:rPr>
        <w:t>r childhood (5</w:t>
      </w:r>
      <w:r w:rsidR="00163A73" w:rsidRPr="00F068B9">
        <w:rPr>
          <w:sz w:val="24"/>
        </w:rPr>
        <w:t>%).</w:t>
      </w:r>
      <w:r w:rsidRPr="00F068B9">
        <w:rPr>
          <w:sz w:val="24"/>
        </w:rPr>
        <w:t xml:space="preserve"> </w:t>
      </w:r>
    </w:p>
    <w:p w:rsidR="000F4AE7" w:rsidRPr="00F068B9" w:rsidRDefault="000F4AE7" w:rsidP="000F4AE7">
      <w:pPr>
        <w:pStyle w:val="Subtitle"/>
        <w:ind w:left="1440"/>
        <w:jc w:val="left"/>
        <w:rPr>
          <w:b/>
          <w:sz w:val="24"/>
        </w:rPr>
      </w:pPr>
    </w:p>
    <w:p w:rsidR="000F4AE7" w:rsidRPr="00F068B9" w:rsidRDefault="000F4AE7" w:rsidP="000F4AE7">
      <w:pPr>
        <w:pStyle w:val="Subtitle"/>
        <w:numPr>
          <w:ilvl w:val="0"/>
          <w:numId w:val="8"/>
        </w:numPr>
        <w:jc w:val="left"/>
        <w:rPr>
          <w:b/>
          <w:sz w:val="24"/>
        </w:rPr>
      </w:pPr>
      <w:r w:rsidRPr="00F068B9">
        <w:rPr>
          <w:rFonts w:cs="Times"/>
          <w:b/>
          <w:sz w:val="24"/>
          <w:szCs w:val="22"/>
        </w:rPr>
        <w:t>OBSERVATION</w:t>
      </w:r>
      <w:r w:rsidRPr="00F068B9">
        <w:rPr>
          <w:rFonts w:cs="Times"/>
          <w:sz w:val="24"/>
          <w:szCs w:val="22"/>
        </w:rPr>
        <w:t>: the Restaurant Review asks students to visit an “ethnic” restaurant and write an essay analyzing cultural indicators or ethnicity that they note in the menu, food, décor, server attire, and oth</w:t>
      </w:r>
      <w:r w:rsidR="00163A73" w:rsidRPr="00F068B9">
        <w:rPr>
          <w:rFonts w:cs="Times"/>
          <w:sz w:val="24"/>
          <w:szCs w:val="22"/>
        </w:rPr>
        <w:t>er aspects of the establishment (10%).</w:t>
      </w:r>
    </w:p>
    <w:p w:rsidR="000F4AE7" w:rsidRPr="00F068B9" w:rsidRDefault="000F4AE7" w:rsidP="000F4AE7">
      <w:pPr>
        <w:pStyle w:val="Subtitle"/>
        <w:jc w:val="left"/>
        <w:rPr>
          <w:b/>
          <w:sz w:val="24"/>
        </w:rPr>
      </w:pPr>
    </w:p>
    <w:p w:rsidR="000F4AE7" w:rsidRPr="00F068B9" w:rsidRDefault="000F4AE7" w:rsidP="000F4AE7">
      <w:pPr>
        <w:pStyle w:val="Subtitle"/>
        <w:numPr>
          <w:ilvl w:val="0"/>
          <w:numId w:val="8"/>
        </w:numPr>
        <w:jc w:val="left"/>
        <w:rPr>
          <w:b/>
          <w:sz w:val="24"/>
        </w:rPr>
      </w:pPr>
      <w:r w:rsidRPr="00F068B9">
        <w:rPr>
          <w:rFonts w:cs="Times"/>
          <w:b/>
          <w:sz w:val="24"/>
          <w:szCs w:val="22"/>
        </w:rPr>
        <w:t>INTERVIEW</w:t>
      </w:r>
      <w:r w:rsidRPr="00F068B9">
        <w:rPr>
          <w:rFonts w:cs="Times"/>
          <w:sz w:val="24"/>
          <w:szCs w:val="22"/>
        </w:rPr>
        <w:t>:  students will investigate local DePauw eating culture and practices by interviewing students, faculty and/or staff</w:t>
      </w:r>
      <w:r w:rsidR="00163A73" w:rsidRPr="00F068B9">
        <w:rPr>
          <w:rFonts w:cs="Times"/>
          <w:sz w:val="24"/>
          <w:szCs w:val="22"/>
        </w:rPr>
        <w:t xml:space="preserve"> (10%).</w:t>
      </w:r>
    </w:p>
    <w:p w:rsidR="000F4AE7" w:rsidRPr="00F068B9" w:rsidRDefault="000F4AE7" w:rsidP="000F4AE7">
      <w:pPr>
        <w:pStyle w:val="Subtitle"/>
        <w:jc w:val="left"/>
        <w:rPr>
          <w:b/>
          <w:sz w:val="24"/>
        </w:rPr>
      </w:pPr>
    </w:p>
    <w:p w:rsidR="000F4AE7" w:rsidRPr="00F068B9" w:rsidRDefault="000F4AE7" w:rsidP="000F4AE7">
      <w:pPr>
        <w:pStyle w:val="Subtitle"/>
        <w:numPr>
          <w:ilvl w:val="0"/>
          <w:numId w:val="8"/>
        </w:numPr>
        <w:jc w:val="left"/>
        <w:rPr>
          <w:b/>
          <w:sz w:val="24"/>
        </w:rPr>
      </w:pPr>
      <w:r w:rsidRPr="00F068B9">
        <w:rPr>
          <w:rFonts w:cs="Times"/>
          <w:b/>
          <w:sz w:val="24"/>
          <w:szCs w:val="22"/>
        </w:rPr>
        <w:t>PARTICIPANT OBSERVATION</w:t>
      </w:r>
      <w:r w:rsidRPr="00F068B9">
        <w:rPr>
          <w:rFonts w:cs="Times"/>
          <w:sz w:val="24"/>
          <w:szCs w:val="22"/>
        </w:rPr>
        <w:t xml:space="preserve">: students will work in small groups on a family recipe project where they will investigate, collect and analyze family recipes </w:t>
      </w:r>
      <w:r w:rsidR="00163A73" w:rsidRPr="00F068B9">
        <w:rPr>
          <w:rFonts w:cs="Times"/>
          <w:sz w:val="24"/>
          <w:szCs w:val="22"/>
        </w:rPr>
        <w:t>(10%).</w:t>
      </w:r>
    </w:p>
    <w:p w:rsidR="00163A73" w:rsidRPr="00F068B9" w:rsidRDefault="00163A73" w:rsidP="00F068B9">
      <w:pPr>
        <w:pStyle w:val="Subtitle"/>
        <w:jc w:val="left"/>
        <w:rPr>
          <w:b/>
          <w:sz w:val="24"/>
        </w:rPr>
      </w:pPr>
    </w:p>
    <w:p w:rsidR="00163A73" w:rsidRPr="00F068B9" w:rsidRDefault="00163A73" w:rsidP="00163A73">
      <w:pPr>
        <w:pStyle w:val="Subtitle"/>
        <w:numPr>
          <w:ilvl w:val="0"/>
          <w:numId w:val="8"/>
        </w:numPr>
        <w:jc w:val="left"/>
        <w:rPr>
          <w:b/>
          <w:sz w:val="24"/>
        </w:rPr>
      </w:pPr>
      <w:r w:rsidRPr="00F068B9">
        <w:rPr>
          <w:b/>
          <w:sz w:val="24"/>
        </w:rPr>
        <w:t xml:space="preserve">RESEARCH PAPER </w:t>
      </w:r>
      <w:r w:rsidRPr="00F068B9">
        <w:rPr>
          <w:rFonts w:eastAsiaTheme="minorHAnsi"/>
          <w:sz w:val="24"/>
        </w:rPr>
        <w:t>(8</w:t>
      </w:r>
      <w:r w:rsidR="00A20488" w:rsidRPr="00F068B9">
        <w:rPr>
          <w:rFonts w:eastAsiaTheme="minorHAnsi"/>
          <w:sz w:val="24"/>
        </w:rPr>
        <w:t>-10</w:t>
      </w:r>
      <w:r w:rsidR="00FF6420" w:rsidRPr="00F068B9">
        <w:rPr>
          <w:rFonts w:eastAsiaTheme="minorHAnsi"/>
          <w:sz w:val="24"/>
        </w:rPr>
        <w:t xml:space="preserve"> pages, double-spaced): Choose a fo</w:t>
      </w:r>
      <w:r w:rsidRPr="00F068B9">
        <w:rPr>
          <w:rFonts w:eastAsiaTheme="minorHAnsi"/>
          <w:sz w:val="24"/>
        </w:rPr>
        <w:t>od and conduct historical and</w:t>
      </w:r>
      <w:r w:rsidR="00FF6420" w:rsidRPr="00F068B9">
        <w:rPr>
          <w:rFonts w:eastAsiaTheme="minorHAnsi"/>
          <w:sz w:val="24"/>
        </w:rPr>
        <w:t xml:space="preserve"> ethnographic research on it. Explore its historical emergence and transformation over time. Study its relationship to people and communities by understanding the significance people give to it, the meaning it holds for people, the wa</w:t>
      </w:r>
      <w:r w:rsidRPr="00F068B9">
        <w:rPr>
          <w:rFonts w:eastAsiaTheme="minorHAnsi"/>
          <w:sz w:val="24"/>
        </w:rPr>
        <w:t>y in which it circulates crossing</w:t>
      </w:r>
      <w:r w:rsidR="00FF6420" w:rsidRPr="00F068B9">
        <w:rPr>
          <w:rFonts w:eastAsiaTheme="minorHAnsi"/>
          <w:sz w:val="24"/>
        </w:rPr>
        <w:t xml:space="preserve"> different cultural spaces,</w:t>
      </w:r>
      <w:r w:rsidRPr="00F068B9">
        <w:rPr>
          <w:rFonts w:eastAsiaTheme="minorHAnsi"/>
          <w:sz w:val="24"/>
        </w:rPr>
        <w:t xml:space="preserve"> and the social relations involved in producing and consuming this food. Students are expected to get their topics approved by me before March 15</w:t>
      </w:r>
      <w:r w:rsidRPr="00F068B9">
        <w:rPr>
          <w:rFonts w:eastAsiaTheme="minorHAnsi"/>
          <w:sz w:val="24"/>
          <w:vertAlign w:val="superscript"/>
        </w:rPr>
        <w:t>th</w:t>
      </w:r>
      <w:r w:rsidRPr="00F068B9">
        <w:rPr>
          <w:rFonts w:eastAsiaTheme="minorHAnsi"/>
          <w:sz w:val="24"/>
        </w:rPr>
        <w:t xml:space="preserve"> (20%). </w:t>
      </w:r>
    </w:p>
    <w:p w:rsidR="000F4AE7" w:rsidRPr="00F068B9" w:rsidRDefault="000F4AE7" w:rsidP="00163A73">
      <w:pPr>
        <w:pStyle w:val="Subtitle"/>
        <w:ind w:left="1800"/>
        <w:jc w:val="left"/>
        <w:rPr>
          <w:sz w:val="24"/>
        </w:rPr>
      </w:pPr>
    </w:p>
    <w:p w:rsidR="000F4AE7" w:rsidRPr="00F068B9" w:rsidRDefault="000F4AE7" w:rsidP="000F4AE7">
      <w:pPr>
        <w:pStyle w:val="Subtitle"/>
        <w:numPr>
          <w:ilvl w:val="0"/>
          <w:numId w:val="4"/>
        </w:numPr>
        <w:jc w:val="left"/>
        <w:rPr>
          <w:sz w:val="24"/>
        </w:rPr>
      </w:pPr>
      <w:r w:rsidRPr="00F068B9">
        <w:rPr>
          <w:b/>
          <w:sz w:val="24"/>
        </w:rPr>
        <w:t>PARTICIPATION</w:t>
      </w:r>
      <w:r w:rsidRPr="00F068B9">
        <w:rPr>
          <w:sz w:val="24"/>
        </w:rPr>
        <w:t xml:space="preserve">:  Participation is an integral </w:t>
      </w:r>
      <w:r w:rsidR="00F068B9" w:rsidRPr="00F068B9">
        <w:rPr>
          <w:sz w:val="24"/>
        </w:rPr>
        <w:t>part of this course and worth 15</w:t>
      </w:r>
      <w:r w:rsidRPr="00F068B9">
        <w:rPr>
          <w:sz w:val="24"/>
        </w:rPr>
        <w:t xml:space="preserve">% of your final grade.  There are numerous ways you can participate in class, but to start you must first have a punctual attendance record.  Attentive listening is also key to class participation as is contributing insightful comments that link class material to your experiences and/or your classmates contributions as well as engaging class activities (group discussions, debates, reflection/response papers).  </w:t>
      </w:r>
    </w:p>
    <w:p w:rsidR="000F4AE7" w:rsidRPr="00F068B9" w:rsidRDefault="00886BBB" w:rsidP="00886BBB">
      <w:pPr>
        <w:pStyle w:val="Subtitle"/>
        <w:tabs>
          <w:tab w:val="left" w:pos="8550"/>
        </w:tabs>
        <w:ind w:left="1800"/>
        <w:jc w:val="left"/>
        <w:rPr>
          <w:sz w:val="24"/>
        </w:rPr>
      </w:pPr>
      <w:r w:rsidRPr="00F068B9">
        <w:rPr>
          <w:rFonts w:cs="Times"/>
          <w:sz w:val="24"/>
          <w:szCs w:val="22"/>
        </w:rPr>
        <w:t>Discussion leader: students will work with the professor to lead a class discussion.  Students are responsible for writing an outline and discussion questions for the class as well as introduce one new source to the assigned topic.</w:t>
      </w:r>
    </w:p>
    <w:p w:rsidR="000F4AE7" w:rsidRPr="00F068B9" w:rsidRDefault="000F4AE7" w:rsidP="000F4AE7">
      <w:pPr>
        <w:pStyle w:val="Subtitle"/>
        <w:jc w:val="left"/>
        <w:rPr>
          <w:sz w:val="24"/>
        </w:rPr>
      </w:pPr>
    </w:p>
    <w:p w:rsidR="000F4AE7" w:rsidRPr="00F068B9" w:rsidRDefault="000F4AE7" w:rsidP="000F4AE7">
      <w:r w:rsidRPr="00F068B9">
        <w:t>Your final grade for the course will be based on the following:</w:t>
      </w:r>
    </w:p>
    <w:p w:rsidR="000F4AE7" w:rsidRPr="00F068B9" w:rsidRDefault="00F068B9" w:rsidP="000F4AE7">
      <w:pPr>
        <w:numPr>
          <w:ilvl w:val="0"/>
          <w:numId w:val="3"/>
        </w:numPr>
      </w:pPr>
      <w:r w:rsidRPr="00F068B9">
        <w:t>Participation….…………….……………15</w:t>
      </w:r>
      <w:r w:rsidR="000F4AE7" w:rsidRPr="00F068B9">
        <w:t>%</w:t>
      </w:r>
    </w:p>
    <w:p w:rsidR="000F4AE7" w:rsidRPr="00F068B9" w:rsidRDefault="00F068B9" w:rsidP="000F4AE7">
      <w:pPr>
        <w:numPr>
          <w:ilvl w:val="0"/>
          <w:numId w:val="3"/>
        </w:numPr>
      </w:pPr>
      <w:r w:rsidRPr="00F068B9">
        <w:t>Papers……………....…..………………..55</w:t>
      </w:r>
      <w:r w:rsidR="000F4AE7" w:rsidRPr="00F068B9">
        <w:t xml:space="preserve">% </w:t>
      </w:r>
    </w:p>
    <w:p w:rsidR="000F4AE7" w:rsidRPr="00F068B9" w:rsidRDefault="000F4AE7" w:rsidP="000F4AE7">
      <w:pPr>
        <w:numPr>
          <w:ilvl w:val="0"/>
          <w:numId w:val="3"/>
        </w:numPr>
      </w:pPr>
      <w:r w:rsidRPr="00F068B9">
        <w:t>Two (2</w:t>
      </w:r>
      <w:r w:rsidR="00FF6420" w:rsidRPr="00F068B9">
        <w:t xml:space="preserve">) </w:t>
      </w:r>
      <w:r w:rsidRPr="00F068B9">
        <w:t>exams</w:t>
      </w:r>
      <w:r w:rsidR="00FF6420" w:rsidRPr="00F068B9">
        <w:t>.</w:t>
      </w:r>
      <w:r w:rsidR="00886BBB" w:rsidRPr="00F068B9">
        <w:t>………………………….3</w:t>
      </w:r>
      <w:r w:rsidRPr="00F068B9">
        <w:t xml:space="preserve">0% </w:t>
      </w:r>
    </w:p>
    <w:p w:rsidR="000F4AE7" w:rsidRPr="00F068B9" w:rsidRDefault="000F4AE7" w:rsidP="000F4AE7">
      <w:pPr>
        <w:rPr>
          <w:b/>
        </w:rPr>
      </w:pPr>
      <w:r w:rsidRPr="00F068B9">
        <w:t xml:space="preserve">                                                     </w:t>
      </w:r>
      <w:r w:rsidR="00A20488" w:rsidRPr="00F068B9">
        <w:t xml:space="preserve">                         TOTAL </w:t>
      </w:r>
      <w:r w:rsidRPr="00F068B9">
        <w:t>100%</w:t>
      </w:r>
    </w:p>
    <w:p w:rsidR="000F4AE7" w:rsidRPr="00F068B9" w:rsidRDefault="000F4AE7" w:rsidP="000F4AE7">
      <w:r w:rsidRPr="00F068B9">
        <w:rPr>
          <w:b/>
        </w:rPr>
        <w:t>Grading Scale</w:t>
      </w:r>
      <w:r w:rsidRPr="00F068B9">
        <w:t>:</w:t>
      </w:r>
    </w:p>
    <w:p w:rsidR="000F4AE7" w:rsidRPr="00F068B9" w:rsidRDefault="000F4AE7" w:rsidP="000F4AE7">
      <w:r w:rsidRPr="00F068B9">
        <w:t>A   94%+</w:t>
      </w:r>
      <w:r w:rsidRPr="00F068B9">
        <w:tab/>
        <w:t>A- 90-93%</w:t>
      </w:r>
    </w:p>
    <w:p w:rsidR="000F4AE7" w:rsidRPr="00F068B9" w:rsidRDefault="000F4AE7" w:rsidP="000F4AE7">
      <w:r w:rsidRPr="00F068B9">
        <w:t>B+ 87-89%</w:t>
      </w:r>
      <w:r w:rsidRPr="00F068B9">
        <w:tab/>
        <w:t>B   84-86%</w:t>
      </w:r>
      <w:r w:rsidRPr="00F068B9">
        <w:tab/>
        <w:t>B- 80-83%</w:t>
      </w:r>
    </w:p>
    <w:p w:rsidR="000F4AE7" w:rsidRPr="00F068B9" w:rsidRDefault="000F4AE7" w:rsidP="000F4AE7">
      <w:r w:rsidRPr="00F068B9">
        <w:t>C+ 77-79%</w:t>
      </w:r>
      <w:r w:rsidRPr="00F068B9">
        <w:tab/>
        <w:t>C   74-76%</w:t>
      </w:r>
      <w:r w:rsidRPr="00F068B9">
        <w:tab/>
        <w:t>C- 70-73%</w:t>
      </w:r>
    </w:p>
    <w:p w:rsidR="000F4AE7" w:rsidRPr="00F068B9" w:rsidRDefault="000F4AE7" w:rsidP="000F4AE7">
      <w:r w:rsidRPr="00F068B9">
        <w:t>D+ 67-69%</w:t>
      </w:r>
      <w:r w:rsidRPr="00F068B9">
        <w:tab/>
        <w:t>D   64-66%</w:t>
      </w:r>
      <w:r w:rsidRPr="00F068B9">
        <w:tab/>
        <w:t>D- 60-63%</w:t>
      </w:r>
    </w:p>
    <w:p w:rsidR="000F4AE7" w:rsidRPr="00F068B9" w:rsidRDefault="000F4AE7" w:rsidP="000F4AE7">
      <w:r w:rsidRPr="00F068B9">
        <w:t>F   59%-</w:t>
      </w:r>
    </w:p>
    <w:p w:rsidR="000F4AE7" w:rsidRPr="00F068B9" w:rsidRDefault="000F4AE7" w:rsidP="000F4AE7">
      <w:pPr>
        <w:pStyle w:val="Subtitle"/>
        <w:jc w:val="left"/>
        <w:rPr>
          <w:sz w:val="24"/>
        </w:rPr>
      </w:pPr>
      <w:r w:rsidRPr="00F068B9">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F068B9" w:rsidRDefault="00F068B9" w:rsidP="000F4AE7"/>
    <w:p w:rsidR="00F068B9" w:rsidRDefault="00F068B9" w:rsidP="000F4AE7"/>
    <w:p w:rsidR="00F068B9" w:rsidRDefault="00F068B9" w:rsidP="000F4AE7"/>
    <w:p w:rsidR="00F068B9" w:rsidRDefault="00F068B9" w:rsidP="000F4AE7"/>
    <w:p w:rsidR="000F4AE7" w:rsidRPr="00F068B9" w:rsidRDefault="000F4AE7" w:rsidP="000F4AE7"/>
    <w:p w:rsidR="000F4AE7" w:rsidRPr="00F068B9" w:rsidRDefault="000F4AE7" w:rsidP="000F4AE7">
      <w:r w:rsidRPr="00F068B9">
        <w:t>The following information will help you better understand the criteria for graded material:</w:t>
      </w:r>
    </w:p>
    <w:p w:rsidR="000F4AE7" w:rsidRPr="00F068B9" w:rsidRDefault="000F4AE7" w:rsidP="000F4AE7">
      <w:pPr>
        <w:ind w:left="1080"/>
        <w:rPr>
          <w:b/>
          <w:szCs w:val="38"/>
        </w:rPr>
      </w:pPr>
      <w:r w:rsidRPr="00F068B9">
        <w:rPr>
          <w:b/>
        </w:rPr>
        <w:t xml:space="preserve">A= exceptionally thought-provoking, original, creative in both content and manner of presentation, and </w:t>
      </w:r>
      <w:r w:rsidRPr="00F068B9">
        <w:rPr>
          <w:b/>
          <w:szCs w:val="32"/>
        </w:rPr>
        <w:t>a skillful use of concepts and/or materials which are fully supported</w:t>
      </w:r>
      <w:r w:rsidRPr="00F068B9">
        <w:rPr>
          <w:b/>
        </w:rPr>
        <w:t xml:space="preserve">. </w:t>
      </w:r>
    </w:p>
    <w:p w:rsidR="000F4AE7" w:rsidRPr="00F068B9" w:rsidRDefault="000F4AE7" w:rsidP="000F4AE7">
      <w:pPr>
        <w:ind w:left="1080"/>
        <w:rPr>
          <w:b/>
          <w:szCs w:val="32"/>
        </w:rPr>
      </w:pPr>
    </w:p>
    <w:p w:rsidR="000F4AE7" w:rsidRPr="00F068B9" w:rsidRDefault="000F4AE7" w:rsidP="000F4AE7">
      <w:pPr>
        <w:ind w:left="1080"/>
        <w:rPr>
          <w:b/>
        </w:rPr>
      </w:pPr>
      <w:r w:rsidRPr="00F068B9">
        <w:rPr>
          <w:b/>
          <w:szCs w:val="32"/>
        </w:rPr>
        <w:t xml:space="preserve">B= presents a solid understanding of the subject matter and an ability to handle the issues and materials encountered in the subject with only minor errors.  </w:t>
      </w:r>
    </w:p>
    <w:p w:rsidR="000F4AE7" w:rsidRPr="00F068B9" w:rsidRDefault="000F4AE7" w:rsidP="000F4AE7">
      <w:pPr>
        <w:ind w:firstLine="720"/>
        <w:rPr>
          <w:b/>
        </w:rPr>
      </w:pPr>
    </w:p>
    <w:p w:rsidR="000F4AE7" w:rsidRPr="00F068B9" w:rsidRDefault="000F4AE7" w:rsidP="000F4AE7">
      <w:pPr>
        <w:ind w:left="1080"/>
        <w:rPr>
          <w:b/>
        </w:rPr>
      </w:pPr>
      <w:r w:rsidRPr="00F068B9">
        <w:rPr>
          <w:b/>
        </w:rPr>
        <w:t xml:space="preserve">C= demonstrates an adequate understanding of the subject matter with central ideas present, but too general, repetitious and not clearly supported or integrated with evidence and details. </w:t>
      </w:r>
    </w:p>
    <w:p w:rsidR="000F4AE7" w:rsidRPr="00F068B9" w:rsidRDefault="000F4AE7" w:rsidP="000F4AE7">
      <w:pPr>
        <w:ind w:left="1080"/>
        <w:rPr>
          <w:b/>
        </w:rPr>
      </w:pPr>
    </w:p>
    <w:p w:rsidR="000F4AE7" w:rsidRPr="00F068B9" w:rsidRDefault="000F4AE7" w:rsidP="000F4AE7">
      <w:pPr>
        <w:ind w:left="1080"/>
        <w:rPr>
          <w:b/>
        </w:rPr>
      </w:pPr>
      <w:r w:rsidRPr="00F068B9">
        <w:rPr>
          <w:b/>
        </w:rPr>
        <w:t xml:space="preserve">D= a minimally acceptable performance with a confusing central idea and lacking details.  Parts of the assignment are missing and/or incomplete. </w:t>
      </w:r>
    </w:p>
    <w:p w:rsidR="000F4AE7" w:rsidRPr="00F068B9" w:rsidRDefault="000F4AE7" w:rsidP="000F4AE7">
      <w:pPr>
        <w:rPr>
          <w:b/>
        </w:rPr>
      </w:pPr>
    </w:p>
    <w:p w:rsidR="000F4AE7" w:rsidRPr="00F068B9" w:rsidRDefault="000F4AE7" w:rsidP="000F4AE7">
      <w:pPr>
        <w:ind w:left="1080"/>
        <w:rPr>
          <w:b/>
        </w:rPr>
      </w:pPr>
      <w:r w:rsidRPr="00F068B9">
        <w:rPr>
          <w:b/>
        </w:rPr>
        <w:t>F= shows lack of effort and minimal comprehension of material with major mechanical errors, no thesis, and misuse of key concepts.</w:t>
      </w:r>
    </w:p>
    <w:p w:rsidR="000F4AE7" w:rsidRPr="00F068B9" w:rsidRDefault="000F4AE7" w:rsidP="000F4AE7">
      <w:pPr>
        <w:pStyle w:val="Subtitle"/>
        <w:jc w:val="left"/>
        <w:rPr>
          <w:b/>
          <w:sz w:val="24"/>
        </w:rPr>
      </w:pPr>
    </w:p>
    <w:p w:rsidR="000F4AE7" w:rsidRPr="00F068B9" w:rsidRDefault="000F4AE7" w:rsidP="000F4AE7">
      <w:pPr>
        <w:pStyle w:val="Subtitle"/>
        <w:jc w:val="left"/>
        <w:rPr>
          <w:b/>
          <w:sz w:val="24"/>
        </w:rPr>
      </w:pPr>
      <w:r w:rsidRPr="00F068B9">
        <w:rPr>
          <w:b/>
          <w:sz w:val="24"/>
        </w:rPr>
        <w:t>W Credit:</w:t>
      </w:r>
    </w:p>
    <w:p w:rsidR="000F4AE7" w:rsidRPr="00F068B9" w:rsidRDefault="000F4AE7" w:rsidP="000F4AE7">
      <w:pPr>
        <w:pStyle w:val="Subtitle"/>
        <w:jc w:val="left"/>
        <w:rPr>
          <w:sz w:val="24"/>
        </w:rPr>
      </w:pPr>
      <w:r w:rsidRPr="00F068B9">
        <w:rPr>
          <w:sz w:val="24"/>
        </w:rPr>
        <w:t xml:space="preserve">This course is also a W course.  This means that a large majority of the work we will be doing in class will include writing, and these writing assignments will vary in focus to allow the opportunity for students to gain a broader understanding of the craft of writing.  These assignments will help you become more aware of successful writing techniques as well as allow you the opportunity to engage in various writing styles with a particular emphasis on ethnographic writing used in anthropology.  In this W course, you will learn good writing habits that go along with writing as a process.  At the end of this course, you will receive both a final letter grade and a competency mark (“W” or “no W”).  In order to become certified as writing competent, you must produce W quality work on at least three of the five paper assignments with a minimum grade of a C or higher. </w:t>
      </w:r>
    </w:p>
    <w:p w:rsidR="000F4AE7" w:rsidRPr="00F068B9" w:rsidRDefault="000F4AE7" w:rsidP="000F4AE7">
      <w:pPr>
        <w:pStyle w:val="Subtitle"/>
        <w:jc w:val="left"/>
        <w:rPr>
          <w:b/>
          <w:sz w:val="24"/>
        </w:rPr>
      </w:pPr>
    </w:p>
    <w:p w:rsidR="000F4AE7" w:rsidRPr="00F068B9" w:rsidRDefault="000F4AE7" w:rsidP="000F4AE7">
      <w:pPr>
        <w:pStyle w:val="Subtitle"/>
        <w:jc w:val="left"/>
        <w:rPr>
          <w:b/>
          <w:sz w:val="24"/>
        </w:rPr>
      </w:pPr>
      <w:r w:rsidRPr="00F068B9">
        <w:rPr>
          <w:b/>
          <w:sz w:val="24"/>
        </w:rPr>
        <w:t>Attendance:</w:t>
      </w:r>
    </w:p>
    <w:p w:rsidR="000F4AE7" w:rsidRPr="00F068B9" w:rsidRDefault="000F4AE7" w:rsidP="000F4AE7">
      <w:pPr>
        <w:pStyle w:val="Subtitle"/>
        <w:jc w:val="left"/>
        <w:rPr>
          <w:sz w:val="24"/>
        </w:rPr>
      </w:pPr>
      <w:r w:rsidRPr="00F068B9">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Irregular attendance and repeated late arrivals will result in the lowering of the final course grade. </w:t>
      </w:r>
    </w:p>
    <w:p w:rsidR="00886BBB" w:rsidRPr="00F068B9" w:rsidRDefault="00886BBB" w:rsidP="000F4AE7">
      <w:pPr>
        <w:pStyle w:val="Subtitle"/>
        <w:jc w:val="left"/>
        <w:rPr>
          <w:sz w:val="24"/>
        </w:rPr>
      </w:pP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Class Preparation:</w:t>
      </w:r>
    </w:p>
    <w:p w:rsidR="000F4AE7" w:rsidRPr="00F068B9" w:rsidRDefault="000F4AE7" w:rsidP="000F4AE7">
      <w:pPr>
        <w:pStyle w:val="Subtitle"/>
        <w:jc w:val="left"/>
        <w:rPr>
          <w:sz w:val="24"/>
        </w:rPr>
      </w:pPr>
      <w:r w:rsidRPr="00F068B9">
        <w:rPr>
          <w:sz w:val="24"/>
        </w:rPr>
        <w:t xml:space="preserve">Your class preparation is essential to your required active participation in the course.  You must complete assigned readings </w:t>
      </w:r>
      <w:r w:rsidRPr="00F068B9">
        <w:rPr>
          <w:b/>
          <w:sz w:val="24"/>
          <w:u w:val="single"/>
        </w:rPr>
        <w:t>before</w:t>
      </w:r>
      <w:r w:rsidRPr="00F068B9">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0F4AE7" w:rsidRPr="00F068B9" w:rsidRDefault="000F4AE7" w:rsidP="000F4AE7">
      <w:pPr>
        <w:pStyle w:val="Subtitle"/>
        <w:ind w:left="720"/>
        <w:jc w:val="left"/>
        <w:rPr>
          <w:b/>
          <w:sz w:val="24"/>
        </w:rPr>
      </w:pPr>
      <w:r w:rsidRPr="00F068B9">
        <w:rPr>
          <w:b/>
          <w:sz w:val="24"/>
        </w:rPr>
        <w:t xml:space="preserve">Things to think about regarding the readings: What was the author’s main point/thesis?  How does this relate to the class topic?  What connection can you make between the reading and your own life? </w:t>
      </w:r>
    </w:p>
    <w:p w:rsidR="000F4AE7" w:rsidRPr="00F068B9" w:rsidRDefault="000F4AE7" w:rsidP="000F4AE7">
      <w:pPr>
        <w:pStyle w:val="Subtitle"/>
        <w:jc w:val="left"/>
        <w:rPr>
          <w:b/>
          <w:sz w:val="24"/>
        </w:rPr>
      </w:pPr>
    </w:p>
    <w:p w:rsidR="000F4AE7" w:rsidRPr="00F068B9" w:rsidRDefault="000F4AE7" w:rsidP="000F4AE7">
      <w:pPr>
        <w:pStyle w:val="Subtitle"/>
        <w:jc w:val="left"/>
        <w:rPr>
          <w:b/>
          <w:sz w:val="24"/>
        </w:rPr>
      </w:pPr>
      <w:r w:rsidRPr="00F068B9">
        <w:rPr>
          <w:b/>
          <w:sz w:val="24"/>
        </w:rPr>
        <w:t>Assignment Policy:</w:t>
      </w:r>
    </w:p>
    <w:p w:rsidR="000F4AE7" w:rsidRPr="00F068B9" w:rsidRDefault="000F4AE7" w:rsidP="000F4AE7">
      <w:pPr>
        <w:pStyle w:val="Subtitle"/>
        <w:jc w:val="left"/>
        <w:rPr>
          <w:sz w:val="24"/>
        </w:rPr>
      </w:pPr>
      <w:r w:rsidRPr="00F068B9">
        <w:rPr>
          <w:sz w:val="24"/>
        </w:rPr>
        <w:t xml:space="preserve">Be sure to pay attention to the submission policy for each assignment as some assignments will be turned in electronically via email (where it is your responsibility to attach the assignment) and others will be turned in as hard copies in class (stapled and numbered).  All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0F4AE7" w:rsidRPr="00F068B9" w:rsidRDefault="000F4AE7" w:rsidP="000F4AE7">
      <w:pPr>
        <w:pStyle w:val="Subtitle"/>
        <w:jc w:val="left"/>
        <w:rPr>
          <w:b/>
          <w:sz w:val="24"/>
        </w:rPr>
      </w:pPr>
    </w:p>
    <w:p w:rsidR="000F4AE7" w:rsidRPr="00F068B9" w:rsidRDefault="000F4AE7" w:rsidP="000F4AE7">
      <w:pPr>
        <w:pStyle w:val="Subtitle"/>
        <w:jc w:val="left"/>
        <w:rPr>
          <w:b/>
          <w:sz w:val="24"/>
        </w:rPr>
      </w:pPr>
      <w:r w:rsidRPr="00F068B9">
        <w:rPr>
          <w:b/>
          <w:sz w:val="24"/>
        </w:rPr>
        <w:t>Academic Dishonesty:</w:t>
      </w:r>
    </w:p>
    <w:p w:rsidR="000F4AE7" w:rsidRPr="00F068B9" w:rsidRDefault="000F4AE7" w:rsidP="000F4AE7">
      <w:pPr>
        <w:pStyle w:val="Subtitle"/>
        <w:jc w:val="left"/>
        <w:rPr>
          <w:sz w:val="24"/>
        </w:rPr>
      </w:pPr>
      <w:r w:rsidRPr="00F068B9">
        <w:rPr>
          <w:sz w:val="24"/>
        </w:rPr>
        <w:t xml:space="preserve">All work must be </w:t>
      </w:r>
      <w:r w:rsidRPr="00F068B9">
        <w:rPr>
          <w:b/>
          <w:sz w:val="24"/>
          <w:u w:val="single"/>
        </w:rPr>
        <w:t>your own</w:t>
      </w:r>
      <w:r w:rsidRPr="00F068B9">
        <w:rPr>
          <w:sz w:val="24"/>
        </w:rPr>
        <w:t xml:space="preserve">.  You must give credit to </w:t>
      </w:r>
      <w:r w:rsidRPr="00F068B9">
        <w:rPr>
          <w:b/>
          <w:sz w:val="24"/>
          <w:u w:val="single"/>
        </w:rPr>
        <w:t>any</w:t>
      </w:r>
      <w:r w:rsidRPr="00F068B9">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Writing Center.</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Questions???</w:t>
      </w:r>
    </w:p>
    <w:p w:rsidR="000F4AE7" w:rsidRPr="00F068B9" w:rsidRDefault="000F4AE7" w:rsidP="000F4AE7">
      <w:pPr>
        <w:pStyle w:val="Title"/>
        <w:jc w:val="both"/>
        <w:rPr>
          <w:b w:val="0"/>
        </w:rPr>
      </w:pPr>
      <w:r w:rsidRPr="00F068B9">
        <w:rPr>
          <w:b w:val="0"/>
        </w:rPr>
        <w:t xml:space="preserve">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w:t>
      </w:r>
      <w:hyperlink r:id="rId11" w:history="1">
        <w:r w:rsidRPr="00F068B9">
          <w:rPr>
            <w:rStyle w:val="Hyperlink"/>
          </w:rPr>
          <w:t>acastaneda@depauw.edu</w:t>
        </w:r>
      </w:hyperlink>
      <w:r w:rsidRPr="00F068B9">
        <w:rPr>
          <w:b w:val="0"/>
        </w:rPr>
        <w:t>).</w:t>
      </w:r>
    </w:p>
    <w:p w:rsidR="000F4AE7" w:rsidRPr="00F068B9" w:rsidRDefault="000F4AE7" w:rsidP="000F4AE7">
      <w:pPr>
        <w:pStyle w:val="Title"/>
        <w:jc w:val="both"/>
        <w:rPr>
          <w:b w:val="0"/>
        </w:rPr>
      </w:pPr>
    </w:p>
    <w:p w:rsidR="000F4AE7" w:rsidRPr="00F068B9" w:rsidRDefault="000F4AE7" w:rsidP="000F4AE7">
      <w:pPr>
        <w:pStyle w:val="Subtitle"/>
        <w:rPr>
          <w:b/>
          <w:sz w:val="24"/>
          <w:u w:val="single"/>
        </w:rPr>
      </w:pPr>
      <w:r w:rsidRPr="00F068B9">
        <w:rPr>
          <w:b/>
          <w:sz w:val="24"/>
          <w:u w:val="single"/>
        </w:rPr>
        <w:t>Course Schedule and Reading Assignments</w:t>
      </w:r>
    </w:p>
    <w:p w:rsidR="00886BBB" w:rsidRPr="00F068B9" w:rsidRDefault="00886BBB" w:rsidP="000F4AE7">
      <w:pPr>
        <w:pStyle w:val="Subtitle"/>
        <w:jc w:val="left"/>
        <w:rPr>
          <w:bCs/>
          <w:sz w:val="24"/>
        </w:rPr>
      </w:pPr>
      <w:r w:rsidRPr="00F068B9">
        <w:rPr>
          <w:sz w:val="24"/>
        </w:rPr>
        <w:t>* = Electronic Article</w:t>
      </w:r>
    </w:p>
    <w:p w:rsidR="000F4AE7" w:rsidRPr="00F068B9" w:rsidRDefault="000F4AE7" w:rsidP="000F4AE7">
      <w:pPr>
        <w:pStyle w:val="Subtitle"/>
        <w:jc w:val="left"/>
        <w:rPr>
          <w:bCs/>
          <w:sz w:val="24"/>
        </w:rPr>
      </w:pPr>
    </w:p>
    <w:p w:rsidR="000F4AE7" w:rsidRPr="00F068B9" w:rsidRDefault="000F4AE7" w:rsidP="000F4AE7">
      <w:pPr>
        <w:pStyle w:val="Subtitle"/>
        <w:jc w:val="left"/>
        <w:rPr>
          <w:b/>
          <w:sz w:val="24"/>
        </w:rPr>
      </w:pPr>
      <w:r w:rsidRPr="00F068B9">
        <w:rPr>
          <w:b/>
          <w:sz w:val="24"/>
        </w:rPr>
        <w:t>WEEK 1</w:t>
      </w:r>
      <w:r w:rsidRPr="00F068B9">
        <w:rPr>
          <w:b/>
          <w:sz w:val="24"/>
        </w:rPr>
        <w:tab/>
        <w:t>INTRODUCTION</w:t>
      </w:r>
    </w:p>
    <w:p w:rsidR="000F4AE7" w:rsidRPr="00F068B9" w:rsidRDefault="000F4AE7" w:rsidP="000F4AE7">
      <w:pPr>
        <w:pStyle w:val="Subtitle"/>
        <w:ind w:firstLine="720"/>
        <w:jc w:val="left"/>
        <w:rPr>
          <w:sz w:val="24"/>
        </w:rPr>
      </w:pPr>
      <w:r w:rsidRPr="00F068B9">
        <w:rPr>
          <w:sz w:val="24"/>
        </w:rPr>
        <w:t>February 1</w:t>
      </w:r>
      <w:r w:rsidRPr="00F068B9">
        <w:rPr>
          <w:sz w:val="24"/>
          <w:vertAlign w:val="superscript"/>
        </w:rPr>
        <w:t>st</w:t>
      </w:r>
    </w:p>
    <w:p w:rsidR="000F4AE7" w:rsidRPr="00F068B9" w:rsidRDefault="000F4AE7" w:rsidP="000F4AE7">
      <w:pPr>
        <w:pStyle w:val="Subtitle"/>
        <w:numPr>
          <w:ilvl w:val="0"/>
          <w:numId w:val="6"/>
        </w:numPr>
        <w:jc w:val="left"/>
        <w:rPr>
          <w:i/>
          <w:sz w:val="24"/>
        </w:rPr>
      </w:pPr>
      <w:r w:rsidRPr="00F068B9">
        <w:rPr>
          <w:sz w:val="24"/>
        </w:rPr>
        <w:t>Discussion of course, syllabus, and anthropology of food</w:t>
      </w:r>
    </w:p>
    <w:p w:rsidR="000F4AE7" w:rsidRPr="00F068B9" w:rsidRDefault="000F4AE7" w:rsidP="000F4AE7">
      <w:pPr>
        <w:pStyle w:val="Subtitle"/>
        <w:ind w:left="720"/>
        <w:jc w:val="left"/>
        <w:rPr>
          <w:sz w:val="24"/>
        </w:rPr>
      </w:pPr>
      <w:r w:rsidRPr="00F068B9">
        <w:rPr>
          <w:sz w:val="24"/>
        </w:rPr>
        <w:t>February 3</w:t>
      </w:r>
      <w:r w:rsidRPr="00F068B9">
        <w:rPr>
          <w:sz w:val="24"/>
          <w:vertAlign w:val="superscript"/>
        </w:rPr>
        <w:t>rd</w:t>
      </w:r>
      <w:r w:rsidRPr="00F068B9">
        <w:rPr>
          <w:sz w:val="24"/>
        </w:rPr>
        <w:t xml:space="preserve"> </w:t>
      </w:r>
    </w:p>
    <w:p w:rsidR="000F4AE7" w:rsidRPr="00F068B9" w:rsidRDefault="000F4AE7" w:rsidP="000F4AE7">
      <w:pPr>
        <w:pStyle w:val="Subtitle"/>
        <w:numPr>
          <w:ilvl w:val="0"/>
          <w:numId w:val="6"/>
        </w:numPr>
        <w:jc w:val="left"/>
        <w:rPr>
          <w:sz w:val="24"/>
        </w:rPr>
      </w:pPr>
      <w:r w:rsidRPr="00F068B9">
        <w:rPr>
          <w:sz w:val="24"/>
        </w:rPr>
        <w:t>READ:  Berry, “The Pleasures of Eating”</w:t>
      </w:r>
      <w:r w:rsidR="00886BBB" w:rsidRPr="00F068B9">
        <w:rPr>
          <w:sz w:val="24"/>
        </w:rPr>
        <w:t>*</w:t>
      </w:r>
      <w:r w:rsidRPr="00F068B9">
        <w:rPr>
          <w:sz w:val="24"/>
        </w:rPr>
        <w:t xml:space="preserve"> (In </w:t>
      </w:r>
      <w:r w:rsidRPr="00F068B9">
        <w:rPr>
          <w:i/>
          <w:sz w:val="24"/>
        </w:rPr>
        <w:t>We Are What We Eat</w:t>
      </w:r>
      <w:r w:rsidRPr="00F068B9">
        <w:rPr>
          <w:sz w:val="24"/>
        </w:rPr>
        <w:t>)</w:t>
      </w:r>
      <w:r w:rsidR="0085718B" w:rsidRPr="00F068B9">
        <w:rPr>
          <w:sz w:val="24"/>
        </w:rPr>
        <w:t xml:space="preserve"> AND Mintz, “The Anthropology of Food and Eating”*</w:t>
      </w:r>
    </w:p>
    <w:p w:rsidR="000F4AE7" w:rsidRPr="00F068B9" w:rsidRDefault="000F4AE7" w:rsidP="000F4AE7">
      <w:pPr>
        <w:pStyle w:val="Subtitle"/>
        <w:numPr>
          <w:ilvl w:val="0"/>
          <w:numId w:val="6"/>
        </w:numPr>
        <w:jc w:val="left"/>
        <w:rPr>
          <w:sz w:val="24"/>
        </w:rPr>
      </w:pPr>
      <w:r w:rsidRPr="00F068B9">
        <w:rPr>
          <w:sz w:val="24"/>
        </w:rPr>
        <w:t xml:space="preserve">FILM: </w:t>
      </w:r>
      <w:r w:rsidR="00347BD5" w:rsidRPr="00F068B9">
        <w:rPr>
          <w:i/>
          <w:sz w:val="24"/>
        </w:rPr>
        <w:t xml:space="preserve">The Meaning of Food: food and culture </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WEEK 2</w:t>
      </w:r>
      <w:r w:rsidRPr="00F068B9">
        <w:rPr>
          <w:b/>
          <w:sz w:val="24"/>
        </w:rPr>
        <w:tab/>
        <w:t>FOOD &amp; MEMORY</w:t>
      </w:r>
    </w:p>
    <w:p w:rsidR="000F4AE7" w:rsidRPr="00F068B9" w:rsidRDefault="000F4AE7" w:rsidP="000F4AE7">
      <w:pPr>
        <w:pStyle w:val="Subtitle"/>
        <w:ind w:firstLine="720"/>
        <w:jc w:val="left"/>
        <w:rPr>
          <w:sz w:val="24"/>
        </w:rPr>
      </w:pPr>
      <w:r w:rsidRPr="00F068B9">
        <w:rPr>
          <w:sz w:val="24"/>
        </w:rPr>
        <w:t>February 8</w:t>
      </w:r>
      <w:r w:rsidRPr="00F068B9">
        <w:rPr>
          <w:sz w:val="24"/>
          <w:vertAlign w:val="superscript"/>
        </w:rPr>
        <w:t>th</w:t>
      </w:r>
      <w:r w:rsidRPr="00F068B9">
        <w:rPr>
          <w:sz w:val="24"/>
        </w:rPr>
        <w:t xml:space="preserve"> </w:t>
      </w:r>
    </w:p>
    <w:p w:rsidR="00821816" w:rsidRPr="00F068B9" w:rsidRDefault="000F4AE7" w:rsidP="001B1DF4">
      <w:pPr>
        <w:pStyle w:val="Subtitle"/>
        <w:numPr>
          <w:ilvl w:val="0"/>
          <w:numId w:val="6"/>
        </w:numPr>
        <w:jc w:val="left"/>
        <w:rPr>
          <w:sz w:val="24"/>
        </w:rPr>
      </w:pPr>
      <w:r w:rsidRPr="00F068B9">
        <w:rPr>
          <w:sz w:val="24"/>
        </w:rPr>
        <w:t xml:space="preserve">READ:  Dufresne, “Nothing to Eat but Food: Menu as Memoir” AND McCorkle, “Her Chee-to Heart” (In </w:t>
      </w:r>
      <w:r w:rsidRPr="00F068B9">
        <w:rPr>
          <w:i/>
          <w:sz w:val="24"/>
        </w:rPr>
        <w:t>We Are What We Eat</w:t>
      </w:r>
      <w:r w:rsidRPr="00F068B9">
        <w:rPr>
          <w:sz w:val="24"/>
        </w:rPr>
        <w:t>).</w:t>
      </w:r>
      <w:r w:rsidR="00886BBB" w:rsidRPr="00F068B9">
        <w:rPr>
          <w:sz w:val="24"/>
        </w:rPr>
        <w:t>*</w:t>
      </w:r>
      <w:r w:rsidR="001B1DF4" w:rsidRPr="00F068B9">
        <w:rPr>
          <w:sz w:val="24"/>
        </w:rPr>
        <w:t xml:space="preserve"> AND </w:t>
      </w:r>
      <w:r w:rsidR="00821816" w:rsidRPr="00F068B9">
        <w:rPr>
          <w:sz w:val="24"/>
        </w:rPr>
        <w:t>Renne, “Mass Producing Food Traditions for West Africans Abroad”*</w:t>
      </w:r>
    </w:p>
    <w:p w:rsidR="000F4AE7" w:rsidRPr="00F068B9" w:rsidRDefault="000F4AE7" w:rsidP="000F4AE7">
      <w:pPr>
        <w:pStyle w:val="Subtitle"/>
        <w:ind w:firstLine="720"/>
        <w:jc w:val="left"/>
        <w:rPr>
          <w:sz w:val="24"/>
        </w:rPr>
      </w:pPr>
      <w:r w:rsidRPr="00F068B9">
        <w:rPr>
          <w:sz w:val="24"/>
        </w:rPr>
        <w:t>February 10</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i/>
          <w:sz w:val="24"/>
        </w:rPr>
      </w:pPr>
      <w:r w:rsidRPr="00F068B9">
        <w:rPr>
          <w:sz w:val="24"/>
        </w:rPr>
        <w:t xml:space="preserve">READ: Salazar, “Salad Days: A Visual Study of Children’s Food Culture” (In </w:t>
      </w:r>
      <w:r w:rsidRPr="00F068B9">
        <w:rPr>
          <w:i/>
          <w:sz w:val="24"/>
        </w:rPr>
        <w:t>Food and Culture</w:t>
      </w:r>
      <w:r w:rsidRPr="00F068B9">
        <w:rPr>
          <w:sz w:val="24"/>
        </w:rPr>
        <w:t xml:space="preserve"> AND ONLINE).</w:t>
      </w:r>
      <w:r w:rsidR="005B4C02" w:rsidRPr="00F068B9">
        <w:rPr>
          <w:sz w:val="24"/>
        </w:rPr>
        <w:t>*</w:t>
      </w:r>
      <w:r w:rsidRPr="00F068B9">
        <w:rPr>
          <w:sz w:val="24"/>
        </w:rPr>
        <w:t xml:space="preserve"> </w:t>
      </w:r>
      <w:hyperlink r:id="rId12" w:history="1">
        <w:r w:rsidRPr="00F068B9">
          <w:rPr>
            <w:rStyle w:val="Hyperlink"/>
            <w:sz w:val="24"/>
          </w:rPr>
          <w:t>http://cw.routledge.com/textbooks/9780415977777/resources/default.asp</w:t>
        </w:r>
      </w:hyperlink>
    </w:p>
    <w:p w:rsidR="000F4AE7" w:rsidRPr="00F068B9" w:rsidRDefault="000F4AE7" w:rsidP="000F4AE7">
      <w:pPr>
        <w:pStyle w:val="Subtitle"/>
        <w:ind w:left="1800"/>
        <w:jc w:val="left"/>
        <w:rPr>
          <w:sz w:val="24"/>
        </w:rPr>
      </w:pPr>
      <w:r w:rsidRPr="00F068B9">
        <w:rPr>
          <w:sz w:val="24"/>
        </w:rPr>
        <w:t xml:space="preserve">AND Counihan, “Fantasy Food: Gender and Food Symbolism in Preschool Children’s Made-Up Stories” (In </w:t>
      </w:r>
      <w:r w:rsidRPr="00F068B9">
        <w:rPr>
          <w:i/>
          <w:sz w:val="24"/>
        </w:rPr>
        <w:t>The Anthropology of Food and Body</w:t>
      </w:r>
      <w:r w:rsidRPr="00F068B9">
        <w:rPr>
          <w:sz w:val="24"/>
        </w:rPr>
        <w:t>).</w:t>
      </w:r>
      <w:r w:rsidR="005B4C02" w:rsidRPr="00F068B9">
        <w:rPr>
          <w:sz w:val="24"/>
        </w:rPr>
        <w:t>*</w:t>
      </w:r>
    </w:p>
    <w:p w:rsidR="000F4AE7" w:rsidRPr="00F068B9" w:rsidRDefault="000F4AE7" w:rsidP="000F4AE7">
      <w:pPr>
        <w:pStyle w:val="Subtitle"/>
        <w:numPr>
          <w:ilvl w:val="0"/>
          <w:numId w:val="5"/>
        </w:numPr>
        <w:tabs>
          <w:tab w:val="clear" w:pos="360"/>
          <w:tab w:val="num" w:pos="1800"/>
        </w:tabs>
        <w:ind w:left="1800"/>
        <w:jc w:val="left"/>
        <w:rPr>
          <w:i/>
          <w:sz w:val="24"/>
        </w:rPr>
      </w:pPr>
      <w:r w:rsidRPr="00F068B9">
        <w:rPr>
          <w:sz w:val="24"/>
        </w:rPr>
        <w:t>FILM:</w:t>
      </w:r>
      <w:r w:rsidRPr="00F068B9">
        <w:rPr>
          <w:i/>
          <w:sz w:val="24"/>
        </w:rPr>
        <w:t xml:space="preserve"> The Meaning of Food</w:t>
      </w:r>
      <w:r w:rsidR="00347BD5" w:rsidRPr="00F068B9">
        <w:rPr>
          <w:i/>
          <w:sz w:val="24"/>
        </w:rPr>
        <w:t>: food and family</w:t>
      </w:r>
      <w:r w:rsidRPr="00F068B9">
        <w:rPr>
          <w:i/>
          <w:sz w:val="24"/>
        </w:rPr>
        <w:t xml:space="preserve"> </w:t>
      </w:r>
    </w:p>
    <w:p w:rsidR="000F4AE7" w:rsidRPr="00F068B9" w:rsidRDefault="000F4AE7" w:rsidP="000F4AE7">
      <w:pPr>
        <w:pStyle w:val="Subtitle"/>
        <w:jc w:val="left"/>
        <w:rPr>
          <w:i/>
          <w:sz w:val="24"/>
        </w:rPr>
      </w:pPr>
    </w:p>
    <w:p w:rsidR="000F4AE7" w:rsidRPr="00F068B9" w:rsidRDefault="000F4AE7" w:rsidP="000F4AE7">
      <w:pPr>
        <w:pStyle w:val="Subtitle"/>
        <w:jc w:val="left"/>
        <w:rPr>
          <w:b/>
          <w:sz w:val="24"/>
        </w:rPr>
      </w:pPr>
      <w:r w:rsidRPr="00F068B9">
        <w:rPr>
          <w:b/>
          <w:sz w:val="24"/>
        </w:rPr>
        <w:t>WEEK 3</w:t>
      </w:r>
      <w:r w:rsidRPr="00F068B9">
        <w:rPr>
          <w:b/>
          <w:sz w:val="24"/>
        </w:rPr>
        <w:tab/>
        <w:t>INDUSTRIAL FOOD</w:t>
      </w:r>
    </w:p>
    <w:p w:rsidR="000F4AE7" w:rsidRPr="00F068B9" w:rsidRDefault="000F4AE7" w:rsidP="000F4AE7">
      <w:pPr>
        <w:pStyle w:val="Subtitle"/>
        <w:jc w:val="left"/>
        <w:rPr>
          <w:sz w:val="24"/>
        </w:rPr>
      </w:pPr>
      <w:r w:rsidRPr="00F068B9">
        <w:rPr>
          <w:sz w:val="24"/>
        </w:rPr>
        <w:tab/>
        <w:t>February 15</w:t>
      </w:r>
      <w:r w:rsidRPr="00F068B9">
        <w:rPr>
          <w:sz w:val="24"/>
          <w:vertAlign w:val="superscript"/>
        </w:rPr>
        <w:t>th</w:t>
      </w:r>
      <w:r w:rsidRPr="00F068B9">
        <w:rPr>
          <w:sz w:val="24"/>
        </w:rPr>
        <w:t xml:space="preserve"> </w:t>
      </w:r>
    </w:p>
    <w:p w:rsidR="00372A74" w:rsidRPr="00F068B9" w:rsidRDefault="00372A74" w:rsidP="00372A74">
      <w:pPr>
        <w:pStyle w:val="Subtitle"/>
        <w:numPr>
          <w:ilvl w:val="0"/>
          <w:numId w:val="5"/>
        </w:numPr>
        <w:tabs>
          <w:tab w:val="clear" w:pos="360"/>
          <w:tab w:val="num" w:pos="1800"/>
        </w:tabs>
        <w:ind w:left="1800"/>
        <w:jc w:val="left"/>
        <w:rPr>
          <w:b/>
          <w:sz w:val="24"/>
        </w:rPr>
      </w:pPr>
      <w:r w:rsidRPr="00F068B9">
        <w:rPr>
          <w:b/>
          <w:sz w:val="24"/>
        </w:rPr>
        <w:t>REFLECTION PAPER DUE</w:t>
      </w:r>
    </w:p>
    <w:p w:rsidR="00372A74" w:rsidRPr="00F068B9" w:rsidRDefault="00372A74" w:rsidP="00372A74">
      <w:pPr>
        <w:pStyle w:val="Subtitle"/>
        <w:numPr>
          <w:ilvl w:val="0"/>
          <w:numId w:val="5"/>
        </w:numPr>
        <w:tabs>
          <w:tab w:val="clear" w:pos="360"/>
          <w:tab w:val="num" w:pos="1800"/>
        </w:tabs>
        <w:ind w:left="1800"/>
        <w:jc w:val="left"/>
        <w:rPr>
          <w:i/>
          <w:sz w:val="24"/>
        </w:rPr>
      </w:pPr>
      <w:r w:rsidRPr="00F068B9">
        <w:rPr>
          <w:sz w:val="24"/>
        </w:rPr>
        <w:t xml:space="preserve">FILM: </w:t>
      </w:r>
      <w:r w:rsidRPr="00F068B9">
        <w:rPr>
          <w:i/>
          <w:sz w:val="24"/>
        </w:rPr>
        <w:t>King Corn</w:t>
      </w:r>
    </w:p>
    <w:p w:rsidR="000F4AE7" w:rsidRPr="00F068B9" w:rsidRDefault="000F4AE7" w:rsidP="000F4AE7">
      <w:pPr>
        <w:pStyle w:val="Subtitle"/>
        <w:ind w:firstLine="720"/>
        <w:jc w:val="left"/>
        <w:rPr>
          <w:sz w:val="24"/>
        </w:rPr>
      </w:pPr>
      <w:r w:rsidRPr="00F068B9">
        <w:rPr>
          <w:sz w:val="24"/>
        </w:rPr>
        <w:t>February 17</w:t>
      </w:r>
      <w:r w:rsidRPr="00F068B9">
        <w:rPr>
          <w:sz w:val="24"/>
          <w:vertAlign w:val="superscript"/>
        </w:rPr>
        <w:t>th</w:t>
      </w:r>
      <w:r w:rsidRPr="00F068B9">
        <w:rPr>
          <w:sz w:val="24"/>
        </w:rPr>
        <w:t xml:space="preserve"> </w:t>
      </w:r>
    </w:p>
    <w:p w:rsidR="00372A74" w:rsidRPr="00F068B9" w:rsidRDefault="00372A74" w:rsidP="00372A74">
      <w:pPr>
        <w:pStyle w:val="Subtitle"/>
        <w:numPr>
          <w:ilvl w:val="0"/>
          <w:numId w:val="5"/>
        </w:numPr>
        <w:tabs>
          <w:tab w:val="clear" w:pos="360"/>
          <w:tab w:val="num" w:pos="1800"/>
        </w:tabs>
        <w:ind w:left="1800"/>
        <w:jc w:val="left"/>
        <w:rPr>
          <w:i/>
          <w:sz w:val="24"/>
        </w:rPr>
      </w:pPr>
      <w:r w:rsidRPr="00F068B9">
        <w:rPr>
          <w:sz w:val="24"/>
        </w:rPr>
        <w:t xml:space="preserve">READ: </w:t>
      </w:r>
      <w:r w:rsidRPr="00F068B9">
        <w:rPr>
          <w:i/>
          <w:sz w:val="24"/>
        </w:rPr>
        <w:t>The Omnivore’s Dilemma</w:t>
      </w:r>
      <w:r w:rsidRPr="00F068B9">
        <w:rPr>
          <w:sz w:val="24"/>
        </w:rPr>
        <w:t xml:space="preserve">, Introduction and Part 1 </w:t>
      </w:r>
    </w:p>
    <w:p w:rsidR="000F4AE7" w:rsidRPr="00F068B9" w:rsidRDefault="000F4AE7" w:rsidP="000F4AE7">
      <w:pPr>
        <w:pStyle w:val="Subtitle"/>
        <w:jc w:val="left"/>
        <w:rPr>
          <w:b/>
          <w:sz w:val="24"/>
        </w:rPr>
      </w:pPr>
      <w:r w:rsidRPr="00F068B9">
        <w:rPr>
          <w:b/>
          <w:sz w:val="24"/>
        </w:rPr>
        <w:t>WEEK 4</w:t>
      </w:r>
      <w:r w:rsidRPr="00F068B9">
        <w:rPr>
          <w:b/>
          <w:sz w:val="24"/>
        </w:rPr>
        <w:tab/>
        <w:t xml:space="preserve"> FOOD &amp; GENDER</w:t>
      </w:r>
    </w:p>
    <w:p w:rsidR="000F4AE7" w:rsidRPr="00F068B9" w:rsidRDefault="000F4AE7" w:rsidP="000F4AE7">
      <w:pPr>
        <w:pStyle w:val="Subtitle"/>
        <w:ind w:firstLine="720"/>
        <w:jc w:val="left"/>
        <w:rPr>
          <w:sz w:val="24"/>
        </w:rPr>
      </w:pPr>
      <w:r w:rsidRPr="00F068B9">
        <w:rPr>
          <w:sz w:val="24"/>
        </w:rPr>
        <w:t>February 22</w:t>
      </w:r>
      <w:r w:rsidRPr="00F068B9">
        <w:rPr>
          <w:sz w:val="24"/>
          <w:vertAlign w:val="superscript"/>
        </w:rPr>
        <w:t>nd</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Freeman, “Having It His Way: The Construction of Masculinity in Fast-Food TV Advertising” (In </w:t>
      </w:r>
      <w:r w:rsidRPr="00F068B9">
        <w:rPr>
          <w:i/>
          <w:sz w:val="24"/>
        </w:rPr>
        <w:t>Food for Thought</w:t>
      </w:r>
      <w:r w:rsidRPr="00F068B9">
        <w:rPr>
          <w:sz w:val="24"/>
        </w:rPr>
        <w:t xml:space="preserve">) AND </w:t>
      </w:r>
      <w:r w:rsidR="00821816" w:rsidRPr="00F068B9">
        <w:rPr>
          <w:sz w:val="24"/>
        </w:rPr>
        <w:t>Counihan, “Food Rules in the US”*</w:t>
      </w:r>
    </w:p>
    <w:p w:rsidR="000F4AE7" w:rsidRPr="00F068B9" w:rsidRDefault="000F4AE7" w:rsidP="000F4AE7">
      <w:pPr>
        <w:pStyle w:val="Subtitle"/>
        <w:jc w:val="left"/>
        <w:rPr>
          <w:sz w:val="24"/>
        </w:rPr>
      </w:pPr>
      <w:r w:rsidRPr="00F068B9">
        <w:rPr>
          <w:sz w:val="24"/>
        </w:rPr>
        <w:tab/>
        <w:t>February 24</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sz w:val="24"/>
        </w:rPr>
        <w:t xml:space="preserve">READ:  Allison, “Japanese Mothers and Obentos: The Lunch-Box as Ideological State Apparatus” AND Counihan, “Mexicanas’ Food Voice and Differential Consciousness in the San Luis Valley of Colorado” (In </w:t>
      </w:r>
      <w:r w:rsidRPr="00F068B9">
        <w:rPr>
          <w:i/>
          <w:sz w:val="24"/>
        </w:rPr>
        <w:t>Food and Culture</w:t>
      </w:r>
      <w:r w:rsidRPr="00F068B9">
        <w:rPr>
          <w:sz w:val="24"/>
        </w:rPr>
        <w:t>).</w:t>
      </w:r>
      <w:r w:rsidR="005B4C02" w:rsidRPr="00F068B9">
        <w:rPr>
          <w:sz w:val="24"/>
        </w:rPr>
        <w:t>*</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sz w:val="24"/>
        </w:rPr>
        <w:t xml:space="preserve">FILM: </w:t>
      </w:r>
      <w:r w:rsidRPr="00F068B9">
        <w:rPr>
          <w:i/>
          <w:sz w:val="24"/>
        </w:rPr>
        <w:t>Grown in Detroit</w:t>
      </w:r>
    </w:p>
    <w:p w:rsidR="000F4AE7" w:rsidRPr="00F068B9" w:rsidRDefault="000F4AE7" w:rsidP="000F4AE7">
      <w:pPr>
        <w:pStyle w:val="Subtitle"/>
        <w:jc w:val="left"/>
        <w:rPr>
          <w:sz w:val="24"/>
        </w:rPr>
      </w:pPr>
    </w:p>
    <w:p w:rsidR="000F4AE7" w:rsidRPr="00F068B9" w:rsidRDefault="000F4AE7" w:rsidP="000F4AE7">
      <w:pPr>
        <w:pStyle w:val="Subtitle"/>
        <w:jc w:val="left"/>
        <w:rPr>
          <w:sz w:val="24"/>
        </w:rPr>
      </w:pPr>
      <w:r w:rsidRPr="00F068B9">
        <w:rPr>
          <w:b/>
          <w:sz w:val="24"/>
        </w:rPr>
        <w:t>WEEK 5</w:t>
      </w:r>
      <w:r w:rsidRPr="00F068B9">
        <w:rPr>
          <w:b/>
          <w:sz w:val="24"/>
        </w:rPr>
        <w:tab/>
        <w:t>FOOD &amp; FAT: The Anthropology of an Obsession</w:t>
      </w:r>
    </w:p>
    <w:p w:rsidR="000F4AE7" w:rsidRPr="00F068B9" w:rsidRDefault="000F4AE7" w:rsidP="000F4AE7">
      <w:pPr>
        <w:pStyle w:val="Subtitle"/>
        <w:ind w:firstLine="720"/>
        <w:jc w:val="left"/>
        <w:rPr>
          <w:sz w:val="24"/>
        </w:rPr>
      </w:pPr>
      <w:r w:rsidRPr="00F068B9">
        <w:rPr>
          <w:sz w:val="24"/>
        </w:rPr>
        <w:t>March 1</w:t>
      </w:r>
      <w:r w:rsidRPr="00F068B9">
        <w:rPr>
          <w:sz w:val="24"/>
          <w:vertAlign w:val="superscript"/>
        </w:rPr>
        <w:t>st</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Popenoe, “Ideal” AND Gemzoe, “Heavenly” (In </w:t>
      </w:r>
      <w:r w:rsidRPr="00F068B9">
        <w:rPr>
          <w:i/>
          <w:sz w:val="24"/>
        </w:rPr>
        <w:t>Fat</w:t>
      </w:r>
      <w:r w:rsidR="00892BC7" w:rsidRPr="00F068B9">
        <w:rPr>
          <w:sz w:val="24"/>
        </w:rPr>
        <w:t xml:space="preserve">) AND Julier, “The Political Economy of Obesity: The Fat Pay All” (In </w:t>
      </w:r>
      <w:r w:rsidR="00892BC7" w:rsidRPr="00F068B9">
        <w:rPr>
          <w:i/>
          <w:sz w:val="24"/>
        </w:rPr>
        <w:t>Food and Culture</w:t>
      </w:r>
      <w:r w:rsidR="00892BC7" w:rsidRPr="00F068B9">
        <w:rPr>
          <w:sz w:val="24"/>
        </w:rPr>
        <w:t>).</w:t>
      </w:r>
      <w:r w:rsidR="005B4C02" w:rsidRPr="00F068B9">
        <w:rPr>
          <w:sz w:val="24"/>
        </w:rPr>
        <w:t>*</w:t>
      </w:r>
    </w:p>
    <w:p w:rsidR="000F4AE7" w:rsidRPr="00F068B9" w:rsidRDefault="000F4AE7" w:rsidP="000F4AE7">
      <w:pPr>
        <w:pStyle w:val="Subtitle"/>
        <w:jc w:val="left"/>
        <w:rPr>
          <w:sz w:val="24"/>
        </w:rPr>
      </w:pPr>
      <w:r w:rsidRPr="00F068B9">
        <w:rPr>
          <w:sz w:val="24"/>
        </w:rPr>
        <w:tab/>
        <w:t>March 3</w:t>
      </w:r>
      <w:r w:rsidRPr="00F068B9">
        <w:rPr>
          <w:sz w:val="24"/>
          <w:vertAlign w:val="superscript"/>
        </w:rPr>
        <w:t>rd</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Willson, “Indulgence” AND Harrison, “Spam” (In </w:t>
      </w:r>
      <w:r w:rsidRPr="00F068B9">
        <w:rPr>
          <w:i/>
          <w:sz w:val="24"/>
        </w:rPr>
        <w:t>Fat</w:t>
      </w:r>
      <w:r w:rsidRPr="00F068B9">
        <w:rPr>
          <w:sz w:val="24"/>
        </w:rPr>
        <w:t>).</w:t>
      </w:r>
      <w:r w:rsidR="005B4C02" w:rsidRPr="00F068B9">
        <w:rPr>
          <w:sz w:val="24"/>
        </w:rPr>
        <w:t>*</w:t>
      </w:r>
      <w:r w:rsidR="0087069A" w:rsidRPr="00F068B9">
        <w:rPr>
          <w:sz w:val="24"/>
        </w:rPr>
        <w:t xml:space="preserve"> AND Massara, “Que Gordita”* (In Food and Culture)</w:t>
      </w:r>
    </w:p>
    <w:p w:rsidR="000F4AE7" w:rsidRPr="00F068B9" w:rsidRDefault="000F4AE7" w:rsidP="000F4AE7">
      <w:pPr>
        <w:pStyle w:val="Subtitle"/>
        <w:jc w:val="left"/>
        <w:rPr>
          <w:b/>
          <w:sz w:val="24"/>
        </w:rPr>
      </w:pPr>
    </w:p>
    <w:p w:rsidR="000F4AE7" w:rsidRPr="00F068B9" w:rsidRDefault="000F4AE7" w:rsidP="000F4AE7">
      <w:pPr>
        <w:pStyle w:val="Subtitle"/>
        <w:jc w:val="left"/>
        <w:rPr>
          <w:sz w:val="24"/>
        </w:rPr>
      </w:pPr>
      <w:r w:rsidRPr="00F068B9">
        <w:rPr>
          <w:b/>
          <w:sz w:val="24"/>
        </w:rPr>
        <w:t>WEEK 6</w:t>
      </w:r>
      <w:r w:rsidRPr="00F068B9">
        <w:rPr>
          <w:b/>
          <w:sz w:val="24"/>
        </w:rPr>
        <w:tab/>
        <w:t xml:space="preserve">MIDTERM </w:t>
      </w:r>
    </w:p>
    <w:p w:rsidR="000F4AE7" w:rsidRPr="00F068B9" w:rsidRDefault="000F4AE7" w:rsidP="000F4AE7">
      <w:pPr>
        <w:pStyle w:val="Subtitle"/>
        <w:ind w:firstLine="720"/>
        <w:jc w:val="left"/>
        <w:rPr>
          <w:sz w:val="24"/>
        </w:rPr>
      </w:pPr>
      <w:r w:rsidRPr="00F068B9">
        <w:rPr>
          <w:sz w:val="24"/>
        </w:rPr>
        <w:t>March 8</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b/>
          <w:sz w:val="24"/>
        </w:rPr>
        <w:t>MIDTERM EXAM</w:t>
      </w:r>
    </w:p>
    <w:p w:rsidR="000F4AE7" w:rsidRPr="00F068B9" w:rsidRDefault="000F4AE7" w:rsidP="000F4AE7">
      <w:pPr>
        <w:pStyle w:val="Subtitle"/>
        <w:ind w:firstLine="720"/>
        <w:jc w:val="left"/>
        <w:rPr>
          <w:sz w:val="24"/>
        </w:rPr>
      </w:pPr>
      <w:r w:rsidRPr="00F068B9">
        <w:rPr>
          <w:sz w:val="24"/>
        </w:rPr>
        <w:t>March 10</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Thomas, “Passing Time: The Ironies of Food in Prison Culture” AND Vannini, “Snacking as Ritual: Eating Behavior in Public Places” (In </w:t>
      </w:r>
      <w:r w:rsidRPr="00F068B9">
        <w:rPr>
          <w:i/>
          <w:sz w:val="24"/>
        </w:rPr>
        <w:t>Food for Thought</w:t>
      </w:r>
      <w:r w:rsidRPr="00F068B9">
        <w:rPr>
          <w:sz w:val="24"/>
        </w:rPr>
        <w:t>).</w:t>
      </w:r>
      <w:r w:rsidR="005B4C02" w:rsidRPr="00F068B9">
        <w:rPr>
          <w:sz w:val="24"/>
        </w:rPr>
        <w:t>*</w:t>
      </w:r>
    </w:p>
    <w:p w:rsidR="000F4AE7" w:rsidRPr="00F068B9" w:rsidRDefault="000F4AE7" w:rsidP="000F4AE7">
      <w:pPr>
        <w:pStyle w:val="Subtitle"/>
        <w:ind w:left="1800"/>
        <w:jc w:val="left"/>
        <w:rPr>
          <w:sz w:val="24"/>
        </w:rPr>
      </w:pPr>
    </w:p>
    <w:p w:rsidR="000F4AE7" w:rsidRPr="00F068B9" w:rsidRDefault="000F4AE7" w:rsidP="000F4AE7">
      <w:pPr>
        <w:pStyle w:val="Subtitle"/>
        <w:jc w:val="left"/>
        <w:rPr>
          <w:sz w:val="24"/>
        </w:rPr>
      </w:pPr>
      <w:r w:rsidRPr="00F068B9">
        <w:rPr>
          <w:b/>
          <w:sz w:val="24"/>
        </w:rPr>
        <w:t>WEEK 7</w:t>
      </w:r>
      <w:r w:rsidRPr="00F068B9">
        <w:rPr>
          <w:b/>
          <w:sz w:val="24"/>
        </w:rPr>
        <w:tab/>
        <w:t xml:space="preserve"> FOOD &amp; PLACE: We Are WHERE We eat</w:t>
      </w:r>
    </w:p>
    <w:p w:rsidR="000F4AE7" w:rsidRPr="00F068B9" w:rsidRDefault="000F4AE7" w:rsidP="000F4AE7">
      <w:pPr>
        <w:pStyle w:val="Subtitle"/>
        <w:ind w:firstLine="720"/>
        <w:jc w:val="left"/>
        <w:rPr>
          <w:sz w:val="24"/>
        </w:rPr>
      </w:pPr>
      <w:r w:rsidRPr="00F068B9">
        <w:rPr>
          <w:sz w:val="24"/>
        </w:rPr>
        <w:t>March 15</w:t>
      </w:r>
      <w:r w:rsidRPr="00F068B9">
        <w:rPr>
          <w:sz w:val="24"/>
          <w:vertAlign w:val="superscript"/>
        </w:rPr>
        <w:t>th</w:t>
      </w:r>
      <w:r w:rsidRPr="00F068B9">
        <w:rPr>
          <w:sz w:val="24"/>
        </w:rPr>
        <w:t xml:space="preserve"> </w:t>
      </w:r>
    </w:p>
    <w:p w:rsidR="00163A73"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The Restaurants Book</w:t>
      </w:r>
      <w:r w:rsidRPr="00F068B9">
        <w:rPr>
          <w:sz w:val="24"/>
        </w:rPr>
        <w:t>, starter and chapters 1, 2, 5</w:t>
      </w:r>
    </w:p>
    <w:p w:rsidR="000F4AE7" w:rsidRPr="00F068B9" w:rsidRDefault="00163A73" w:rsidP="000F4AE7">
      <w:pPr>
        <w:pStyle w:val="Subtitle"/>
        <w:numPr>
          <w:ilvl w:val="0"/>
          <w:numId w:val="5"/>
        </w:numPr>
        <w:tabs>
          <w:tab w:val="clear" w:pos="360"/>
          <w:tab w:val="num" w:pos="1800"/>
        </w:tabs>
        <w:ind w:left="1800"/>
        <w:jc w:val="left"/>
        <w:rPr>
          <w:b/>
          <w:sz w:val="24"/>
        </w:rPr>
      </w:pPr>
      <w:r w:rsidRPr="00F068B9">
        <w:rPr>
          <w:b/>
          <w:sz w:val="24"/>
        </w:rPr>
        <w:t>RESEARCH PAPER TOPIC DUE</w:t>
      </w:r>
    </w:p>
    <w:p w:rsidR="000F4AE7" w:rsidRPr="00F068B9" w:rsidRDefault="000F4AE7" w:rsidP="000F4AE7">
      <w:pPr>
        <w:pStyle w:val="Subtitle"/>
        <w:jc w:val="left"/>
        <w:rPr>
          <w:sz w:val="24"/>
        </w:rPr>
      </w:pPr>
      <w:r w:rsidRPr="00F068B9">
        <w:rPr>
          <w:sz w:val="24"/>
        </w:rPr>
        <w:tab/>
        <w:t>March 17</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The Restaurants Book</w:t>
      </w:r>
      <w:r w:rsidRPr="00F068B9">
        <w:rPr>
          <w:sz w:val="24"/>
        </w:rPr>
        <w:t>, chapters 10-12</w:t>
      </w:r>
    </w:p>
    <w:p w:rsidR="000F4AE7" w:rsidRPr="00F068B9" w:rsidRDefault="000F4AE7" w:rsidP="000F4AE7">
      <w:pPr>
        <w:pStyle w:val="Subtitle"/>
        <w:ind w:left="360"/>
        <w:jc w:val="left"/>
        <w:rPr>
          <w:sz w:val="24"/>
        </w:rPr>
      </w:pPr>
    </w:p>
    <w:p w:rsidR="000F4AE7" w:rsidRPr="00F068B9" w:rsidRDefault="000F4AE7" w:rsidP="000F4AE7">
      <w:pPr>
        <w:pStyle w:val="Subtitle"/>
        <w:jc w:val="left"/>
        <w:rPr>
          <w:sz w:val="24"/>
        </w:rPr>
      </w:pPr>
      <w:r w:rsidRPr="00F068B9">
        <w:rPr>
          <w:b/>
          <w:sz w:val="24"/>
        </w:rPr>
        <w:t>WEEK 8</w:t>
      </w:r>
      <w:r w:rsidRPr="00F068B9">
        <w:rPr>
          <w:b/>
          <w:sz w:val="24"/>
        </w:rPr>
        <w:tab/>
        <w:t xml:space="preserve">SPRING BREAK </w:t>
      </w:r>
    </w:p>
    <w:p w:rsidR="00F068B9" w:rsidRDefault="00F068B9" w:rsidP="000F4AE7">
      <w:pPr>
        <w:pStyle w:val="Subtitle"/>
        <w:jc w:val="left"/>
        <w:rPr>
          <w:sz w:val="24"/>
        </w:rPr>
      </w:pP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WEEK 9</w:t>
      </w:r>
      <w:r w:rsidRPr="00F068B9">
        <w:rPr>
          <w:b/>
          <w:sz w:val="24"/>
        </w:rPr>
        <w:tab/>
        <w:t>FOOD &amp; MOVEMENT: Following the Food Chain</w:t>
      </w:r>
    </w:p>
    <w:p w:rsidR="000F4AE7" w:rsidRPr="00F068B9" w:rsidRDefault="000F4AE7" w:rsidP="000F4AE7">
      <w:pPr>
        <w:pStyle w:val="Subtitle"/>
        <w:ind w:firstLine="720"/>
        <w:jc w:val="left"/>
        <w:rPr>
          <w:sz w:val="24"/>
        </w:rPr>
      </w:pPr>
      <w:r w:rsidRPr="00F068B9">
        <w:rPr>
          <w:sz w:val="24"/>
        </w:rPr>
        <w:t>March 29</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sz w:val="24"/>
        </w:rPr>
        <w:t xml:space="preserve">READ:  Heldke, “Let’s Cook Thai: Recipes for Colonialism” (In </w:t>
      </w:r>
      <w:r w:rsidRPr="00F068B9">
        <w:rPr>
          <w:i/>
          <w:sz w:val="24"/>
        </w:rPr>
        <w:t>Food and Culture</w:t>
      </w:r>
      <w:r w:rsidRPr="00F068B9">
        <w:rPr>
          <w:sz w:val="24"/>
        </w:rPr>
        <w:t>)</w:t>
      </w:r>
      <w:r w:rsidR="0087069A" w:rsidRPr="00F068B9">
        <w:rPr>
          <w:sz w:val="24"/>
        </w:rPr>
        <w:t>* AND Bestor, “How Sushi Went Global”*</w:t>
      </w:r>
    </w:p>
    <w:p w:rsidR="000F4AE7" w:rsidRPr="00F068B9" w:rsidRDefault="000F4AE7" w:rsidP="000F4AE7">
      <w:pPr>
        <w:pStyle w:val="Subtitle"/>
        <w:ind w:firstLine="720"/>
        <w:jc w:val="left"/>
        <w:rPr>
          <w:sz w:val="24"/>
        </w:rPr>
      </w:pPr>
      <w:r w:rsidRPr="00F068B9">
        <w:rPr>
          <w:sz w:val="24"/>
        </w:rPr>
        <w:t>March 31</w:t>
      </w:r>
      <w:r w:rsidRPr="00F068B9">
        <w:rPr>
          <w:sz w:val="24"/>
          <w:vertAlign w:val="superscript"/>
        </w:rPr>
        <w:t>st</w:t>
      </w:r>
      <w:r w:rsidRPr="00F068B9">
        <w:rPr>
          <w:sz w:val="24"/>
        </w:rPr>
        <w:t xml:space="preserve"> </w:t>
      </w:r>
    </w:p>
    <w:p w:rsidR="00372A74" w:rsidRPr="00F068B9" w:rsidRDefault="000F4AE7" w:rsidP="000F4AE7">
      <w:pPr>
        <w:pStyle w:val="Subtitle"/>
        <w:numPr>
          <w:ilvl w:val="0"/>
          <w:numId w:val="5"/>
        </w:numPr>
        <w:tabs>
          <w:tab w:val="clear" w:pos="360"/>
          <w:tab w:val="num" w:pos="1800"/>
        </w:tabs>
        <w:ind w:left="1800"/>
        <w:jc w:val="left"/>
        <w:rPr>
          <w:b/>
          <w:sz w:val="24"/>
        </w:rPr>
      </w:pPr>
      <w:r w:rsidRPr="00F068B9">
        <w:rPr>
          <w:b/>
          <w:sz w:val="24"/>
        </w:rPr>
        <w:t>OBSERVATION RESTAURANT REVIEW DUE</w:t>
      </w:r>
    </w:p>
    <w:p w:rsidR="000F4AE7" w:rsidRPr="00F068B9" w:rsidRDefault="00372A74" w:rsidP="000F4AE7">
      <w:pPr>
        <w:pStyle w:val="Subtitle"/>
        <w:numPr>
          <w:ilvl w:val="0"/>
          <w:numId w:val="5"/>
        </w:numPr>
        <w:tabs>
          <w:tab w:val="clear" w:pos="360"/>
          <w:tab w:val="num" w:pos="1800"/>
        </w:tabs>
        <w:ind w:left="1800"/>
        <w:jc w:val="left"/>
        <w:rPr>
          <w:b/>
          <w:sz w:val="24"/>
        </w:rPr>
      </w:pPr>
      <w:r w:rsidRPr="00F068B9">
        <w:rPr>
          <w:sz w:val="24"/>
        </w:rPr>
        <w:t>FILM:</w:t>
      </w:r>
      <w:r w:rsidRPr="00F068B9">
        <w:rPr>
          <w:b/>
          <w:sz w:val="24"/>
        </w:rPr>
        <w:t xml:space="preserve"> </w:t>
      </w:r>
      <w:r w:rsidRPr="00F068B9">
        <w:rPr>
          <w:i/>
          <w:sz w:val="24"/>
        </w:rPr>
        <w:t>Take Out</w:t>
      </w:r>
    </w:p>
    <w:p w:rsidR="000F4AE7" w:rsidRPr="00F068B9" w:rsidRDefault="000F4AE7" w:rsidP="000F4AE7">
      <w:pPr>
        <w:pStyle w:val="Subtitle"/>
        <w:jc w:val="left"/>
        <w:rPr>
          <w:b/>
          <w:sz w:val="24"/>
        </w:rPr>
      </w:pPr>
    </w:p>
    <w:p w:rsidR="000F4AE7" w:rsidRPr="00F068B9" w:rsidRDefault="000F4AE7" w:rsidP="000F4AE7">
      <w:pPr>
        <w:pStyle w:val="Subtitle"/>
        <w:jc w:val="left"/>
        <w:rPr>
          <w:b/>
          <w:sz w:val="24"/>
        </w:rPr>
      </w:pPr>
      <w:r w:rsidRPr="00F068B9">
        <w:rPr>
          <w:b/>
          <w:sz w:val="24"/>
        </w:rPr>
        <w:t>WEEK 10</w:t>
      </w:r>
      <w:r w:rsidRPr="00F068B9">
        <w:rPr>
          <w:b/>
          <w:sz w:val="24"/>
        </w:rPr>
        <w:tab/>
        <w:t xml:space="preserve"> Following Food Continued…</w:t>
      </w:r>
    </w:p>
    <w:p w:rsidR="000F4AE7" w:rsidRPr="00F068B9" w:rsidRDefault="000F4AE7" w:rsidP="000F4AE7">
      <w:pPr>
        <w:pStyle w:val="Subtitle"/>
        <w:jc w:val="left"/>
        <w:rPr>
          <w:sz w:val="24"/>
        </w:rPr>
      </w:pPr>
      <w:r w:rsidRPr="00F068B9">
        <w:rPr>
          <w:sz w:val="24"/>
        </w:rPr>
        <w:tab/>
        <w:t>April 5</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Cheap Meat</w:t>
      </w:r>
      <w:r w:rsidRPr="00F068B9">
        <w:rPr>
          <w:sz w:val="24"/>
        </w:rPr>
        <w:t xml:space="preserve">, Intro-chapter 3 </w:t>
      </w:r>
    </w:p>
    <w:p w:rsidR="000F4AE7" w:rsidRPr="00F068B9" w:rsidRDefault="000F4AE7" w:rsidP="000F4AE7">
      <w:pPr>
        <w:pStyle w:val="Subtitle"/>
        <w:jc w:val="left"/>
        <w:rPr>
          <w:sz w:val="24"/>
        </w:rPr>
      </w:pPr>
      <w:r w:rsidRPr="00F068B9">
        <w:rPr>
          <w:sz w:val="24"/>
        </w:rPr>
        <w:tab/>
        <w:t>April 7</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Cheap Meat</w:t>
      </w:r>
      <w:r w:rsidRPr="00F068B9">
        <w:rPr>
          <w:sz w:val="24"/>
        </w:rPr>
        <w:t>, chapters 4-conclusion</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WEEK 11</w:t>
      </w:r>
      <w:r w:rsidRPr="00F068B9">
        <w:rPr>
          <w:b/>
          <w:sz w:val="24"/>
        </w:rPr>
        <w:tab/>
        <w:t xml:space="preserve"> SLOW FOOD </w:t>
      </w:r>
    </w:p>
    <w:p w:rsidR="000F4AE7" w:rsidRPr="00F068B9" w:rsidRDefault="000F4AE7" w:rsidP="000F4AE7">
      <w:pPr>
        <w:pStyle w:val="Subtitle"/>
        <w:ind w:firstLine="720"/>
        <w:jc w:val="left"/>
        <w:rPr>
          <w:sz w:val="24"/>
        </w:rPr>
      </w:pPr>
      <w:r w:rsidRPr="00F068B9">
        <w:rPr>
          <w:sz w:val="24"/>
        </w:rPr>
        <w:t>April 12</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The Omnivore’s Dilemma</w:t>
      </w:r>
      <w:r w:rsidRPr="00F068B9">
        <w:rPr>
          <w:sz w:val="24"/>
        </w:rPr>
        <w:t>, Part 2</w:t>
      </w:r>
    </w:p>
    <w:p w:rsidR="000F4AE7" w:rsidRPr="00F068B9" w:rsidRDefault="000F4AE7" w:rsidP="000F4AE7">
      <w:pPr>
        <w:pStyle w:val="Subtitle"/>
        <w:jc w:val="left"/>
        <w:rPr>
          <w:sz w:val="24"/>
        </w:rPr>
      </w:pPr>
      <w:r w:rsidRPr="00F068B9">
        <w:rPr>
          <w:sz w:val="24"/>
        </w:rPr>
        <w:tab/>
        <w:t>April 14</w:t>
      </w:r>
      <w:r w:rsidRPr="00F068B9">
        <w:rPr>
          <w:sz w:val="24"/>
          <w:vertAlign w:val="superscript"/>
        </w:rPr>
        <w:t xml:space="preserve">th </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READ: Leitch, “Slow Food and the Politics of Pork Fat: Italian Food and European Identity” AND Pilcher, “Taco Bell, Maseca, and Slow Food: A Postmodern Apocalypse for Mexico’s Peasant Cuisine?” (In </w:t>
      </w:r>
      <w:r w:rsidRPr="00F068B9">
        <w:rPr>
          <w:i/>
          <w:sz w:val="24"/>
        </w:rPr>
        <w:t>Food and Culture</w:t>
      </w:r>
      <w:r w:rsidRPr="00F068B9">
        <w:rPr>
          <w:sz w:val="24"/>
        </w:rPr>
        <w:t>).</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WEEK 12</w:t>
      </w:r>
      <w:r w:rsidRPr="00F068B9">
        <w:rPr>
          <w:b/>
          <w:sz w:val="24"/>
        </w:rPr>
        <w:tab/>
        <w:t xml:space="preserve">FOOD &amp; POLITICS: (De)Constructing Identity </w:t>
      </w:r>
    </w:p>
    <w:p w:rsidR="000F4AE7" w:rsidRPr="00F068B9" w:rsidRDefault="000F4AE7" w:rsidP="000F4AE7">
      <w:pPr>
        <w:pStyle w:val="Subtitle"/>
        <w:jc w:val="left"/>
        <w:rPr>
          <w:sz w:val="24"/>
        </w:rPr>
      </w:pPr>
      <w:r w:rsidRPr="00F068B9">
        <w:rPr>
          <w:sz w:val="24"/>
        </w:rPr>
        <w:tab/>
        <w:t>April 19</w:t>
      </w:r>
      <w:r w:rsidRPr="00F068B9">
        <w:rPr>
          <w:sz w:val="24"/>
          <w:vertAlign w:val="superscript"/>
        </w:rPr>
        <w:t>th</w:t>
      </w:r>
      <w:r w:rsidRPr="00F068B9">
        <w:rPr>
          <w:sz w:val="24"/>
        </w:rPr>
        <w:t xml:space="preserve"> </w:t>
      </w:r>
    </w:p>
    <w:p w:rsidR="005566D9" w:rsidRPr="00F068B9" w:rsidRDefault="000F4AE7" w:rsidP="000F4AE7">
      <w:pPr>
        <w:pStyle w:val="Subtitle"/>
        <w:numPr>
          <w:ilvl w:val="0"/>
          <w:numId w:val="5"/>
        </w:numPr>
        <w:tabs>
          <w:tab w:val="clear" w:pos="360"/>
          <w:tab w:val="num" w:pos="1800"/>
        </w:tabs>
        <w:ind w:left="1800"/>
        <w:jc w:val="left"/>
        <w:rPr>
          <w:b/>
          <w:sz w:val="24"/>
        </w:rPr>
      </w:pPr>
      <w:r w:rsidRPr="00F068B9">
        <w:rPr>
          <w:b/>
          <w:sz w:val="24"/>
        </w:rPr>
        <w:t>INTERVIEW PAPER DUE</w:t>
      </w:r>
    </w:p>
    <w:p w:rsidR="000F4AE7" w:rsidRPr="00F068B9" w:rsidRDefault="005566D9" w:rsidP="000F4AE7">
      <w:pPr>
        <w:pStyle w:val="Subtitle"/>
        <w:numPr>
          <w:ilvl w:val="0"/>
          <w:numId w:val="5"/>
        </w:numPr>
        <w:tabs>
          <w:tab w:val="clear" w:pos="360"/>
          <w:tab w:val="num" w:pos="1800"/>
        </w:tabs>
        <w:ind w:left="1800"/>
        <w:jc w:val="left"/>
        <w:rPr>
          <w:sz w:val="24"/>
        </w:rPr>
      </w:pPr>
      <w:r w:rsidRPr="00F068B9">
        <w:rPr>
          <w:sz w:val="24"/>
        </w:rPr>
        <w:t xml:space="preserve">FILM: </w:t>
      </w:r>
      <w:r w:rsidRPr="00F068B9">
        <w:rPr>
          <w:i/>
          <w:sz w:val="24"/>
        </w:rPr>
        <w:t>Latching On: The Politics of Breastfeeding in America</w:t>
      </w:r>
    </w:p>
    <w:p w:rsidR="000F4AE7" w:rsidRPr="00F068B9" w:rsidRDefault="000F4AE7" w:rsidP="000F4AE7">
      <w:pPr>
        <w:pStyle w:val="Subtitle"/>
        <w:ind w:firstLine="720"/>
        <w:jc w:val="left"/>
        <w:rPr>
          <w:sz w:val="24"/>
        </w:rPr>
      </w:pPr>
      <w:r w:rsidRPr="00F068B9">
        <w:rPr>
          <w:sz w:val="24"/>
        </w:rPr>
        <w:t>April 21</w:t>
      </w:r>
      <w:r w:rsidRPr="00F068B9">
        <w:rPr>
          <w:sz w:val="24"/>
          <w:vertAlign w:val="superscript"/>
        </w:rPr>
        <w:t>st</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Van Esterik, “The Politics of Breastfeeding: An Advocacy Update” </w:t>
      </w:r>
      <w:r w:rsidR="00892BC7" w:rsidRPr="00F068B9">
        <w:rPr>
          <w:sz w:val="24"/>
        </w:rPr>
        <w:t xml:space="preserve">(In </w:t>
      </w:r>
      <w:r w:rsidR="00892BC7" w:rsidRPr="00F068B9">
        <w:rPr>
          <w:i/>
          <w:sz w:val="24"/>
        </w:rPr>
        <w:t>Food and Culture</w:t>
      </w:r>
      <w:r w:rsidR="00892BC7" w:rsidRPr="00F068B9">
        <w:rPr>
          <w:sz w:val="24"/>
        </w:rPr>
        <w:t xml:space="preserve">) </w:t>
      </w:r>
      <w:r w:rsidRPr="00F068B9">
        <w:rPr>
          <w:sz w:val="24"/>
        </w:rPr>
        <w:t xml:space="preserve">AND </w:t>
      </w:r>
      <w:r w:rsidR="00892BC7" w:rsidRPr="00F068B9">
        <w:rPr>
          <w:sz w:val="24"/>
        </w:rPr>
        <w:t xml:space="preserve">Bentley, “Feeding Baby, Teaching Mother: Gerbet and the Evolution of Infant Food and Feeding Practices in the United States” (In </w:t>
      </w:r>
      <w:r w:rsidR="00892BC7" w:rsidRPr="00F068B9">
        <w:rPr>
          <w:i/>
          <w:sz w:val="24"/>
        </w:rPr>
        <w:t>From Betty Crocker to Feminist Food Studies</w:t>
      </w:r>
      <w:r w:rsidR="00892BC7" w:rsidRPr="00F068B9">
        <w:rPr>
          <w:sz w:val="24"/>
        </w:rPr>
        <w:t>).</w:t>
      </w:r>
    </w:p>
    <w:p w:rsidR="000F4AE7" w:rsidRPr="00F068B9" w:rsidRDefault="000F4AE7" w:rsidP="000F4AE7">
      <w:pPr>
        <w:pStyle w:val="Subtitle"/>
        <w:ind w:left="360"/>
        <w:jc w:val="left"/>
        <w:rPr>
          <w:sz w:val="24"/>
        </w:rPr>
      </w:pPr>
    </w:p>
    <w:p w:rsidR="000F4AE7" w:rsidRPr="00F068B9" w:rsidRDefault="000F4AE7" w:rsidP="000F4AE7">
      <w:pPr>
        <w:pStyle w:val="Subtitle"/>
        <w:jc w:val="left"/>
        <w:rPr>
          <w:b/>
          <w:sz w:val="24"/>
        </w:rPr>
      </w:pPr>
      <w:r w:rsidRPr="00F068B9">
        <w:rPr>
          <w:b/>
          <w:sz w:val="24"/>
        </w:rPr>
        <w:t>WEEK 13</w:t>
      </w:r>
      <w:r w:rsidRPr="00F068B9">
        <w:rPr>
          <w:b/>
          <w:sz w:val="24"/>
        </w:rPr>
        <w:tab/>
        <w:t>FOOD &amp; POLITICS: Eat Locally, Think Globally</w:t>
      </w:r>
    </w:p>
    <w:p w:rsidR="000F4AE7" w:rsidRPr="00F068B9" w:rsidRDefault="000F4AE7" w:rsidP="000F4AE7">
      <w:pPr>
        <w:pStyle w:val="Subtitle"/>
        <w:jc w:val="left"/>
        <w:rPr>
          <w:sz w:val="24"/>
        </w:rPr>
      </w:pPr>
      <w:r w:rsidRPr="00F068B9">
        <w:rPr>
          <w:sz w:val="24"/>
        </w:rPr>
        <w:tab/>
        <w:t>April 26</w:t>
      </w:r>
      <w:r w:rsidRPr="00F068B9">
        <w:rPr>
          <w:sz w:val="24"/>
          <w:vertAlign w:val="superscript"/>
        </w:rPr>
        <w:t>th</w:t>
      </w:r>
      <w:r w:rsidRPr="00F068B9">
        <w:rPr>
          <w:sz w:val="24"/>
        </w:rPr>
        <w:t xml:space="preserve">    </w:t>
      </w:r>
    </w:p>
    <w:p w:rsidR="000F4AE7" w:rsidRPr="007F1B57" w:rsidRDefault="000F4AE7" w:rsidP="007F1B57">
      <w:pPr>
        <w:pStyle w:val="Subtitle"/>
        <w:numPr>
          <w:ilvl w:val="0"/>
          <w:numId w:val="5"/>
        </w:numPr>
        <w:tabs>
          <w:tab w:val="clear" w:pos="360"/>
          <w:tab w:val="num" w:pos="1800"/>
        </w:tabs>
        <w:ind w:left="1800"/>
        <w:jc w:val="left"/>
        <w:rPr>
          <w:sz w:val="24"/>
        </w:rPr>
      </w:pPr>
      <w:r w:rsidRPr="00F068B9">
        <w:rPr>
          <w:sz w:val="24"/>
        </w:rPr>
        <w:t xml:space="preserve">READ: Moore, “Raising the Bar: The Complicated Consumption of Chocolate” AND Gilpin, “Mass Agrarianism: Wal-Mart and Organic Foods” (In </w:t>
      </w:r>
      <w:r w:rsidRPr="00F068B9">
        <w:rPr>
          <w:i/>
          <w:sz w:val="24"/>
        </w:rPr>
        <w:t>Food for Thought</w:t>
      </w:r>
      <w:r w:rsidR="00372A74" w:rsidRPr="00F068B9">
        <w:rPr>
          <w:sz w:val="24"/>
        </w:rPr>
        <w:t>)</w:t>
      </w:r>
      <w:r w:rsidR="007F1B57">
        <w:rPr>
          <w:sz w:val="24"/>
        </w:rPr>
        <w:t xml:space="preserve">, AND </w:t>
      </w:r>
      <w:r w:rsidR="00372A74" w:rsidRPr="007F1B57">
        <w:rPr>
          <w:i/>
          <w:sz w:val="24"/>
        </w:rPr>
        <w:t>The Farmers’ Market Book</w:t>
      </w:r>
      <w:r w:rsidR="00372A74" w:rsidRPr="007F1B57">
        <w:rPr>
          <w:sz w:val="24"/>
        </w:rPr>
        <w:t xml:space="preserve">, Part 1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FILM: </w:t>
      </w:r>
      <w:r w:rsidRPr="00F068B9">
        <w:rPr>
          <w:i/>
          <w:sz w:val="24"/>
        </w:rPr>
        <w:t>Beer Wars</w:t>
      </w:r>
      <w:r w:rsidR="00372A74" w:rsidRPr="00F068B9">
        <w:rPr>
          <w:sz w:val="24"/>
        </w:rPr>
        <w:t xml:space="preserve"> </w:t>
      </w:r>
    </w:p>
    <w:p w:rsidR="000F4AE7" w:rsidRPr="00F068B9" w:rsidRDefault="000F4AE7" w:rsidP="000F4AE7">
      <w:pPr>
        <w:pStyle w:val="Subtitle"/>
        <w:ind w:firstLine="720"/>
        <w:jc w:val="left"/>
        <w:rPr>
          <w:sz w:val="24"/>
        </w:rPr>
      </w:pPr>
      <w:r w:rsidRPr="00F068B9">
        <w:rPr>
          <w:sz w:val="24"/>
        </w:rPr>
        <w:t>April 28</w:t>
      </w:r>
      <w:r w:rsidRPr="00F068B9">
        <w:rPr>
          <w:sz w:val="24"/>
          <w:vertAlign w:val="superscript"/>
        </w:rPr>
        <w:t>th</w:t>
      </w:r>
      <w:r w:rsidRPr="00F068B9">
        <w:rPr>
          <w:sz w:val="24"/>
        </w:rPr>
        <w:t xml:space="preserve">   </w:t>
      </w:r>
    </w:p>
    <w:p w:rsidR="00372A74" w:rsidRPr="00F068B9" w:rsidRDefault="00372A74" w:rsidP="00372A74">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The Farmers’ Market Book</w:t>
      </w:r>
      <w:r w:rsidRPr="00F068B9">
        <w:rPr>
          <w:sz w:val="24"/>
        </w:rPr>
        <w:t xml:space="preserve">, Part 2 </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b/>
          <w:sz w:val="24"/>
        </w:rPr>
        <w:t xml:space="preserve">FIELDTRIP: Farmers’ Market SATURDAY MORNING </w:t>
      </w:r>
    </w:p>
    <w:p w:rsidR="000F4AE7" w:rsidRPr="00F068B9" w:rsidRDefault="000F4AE7" w:rsidP="000F4AE7">
      <w:pPr>
        <w:pStyle w:val="Subtitle"/>
        <w:jc w:val="left"/>
        <w:rPr>
          <w:sz w:val="24"/>
        </w:rPr>
      </w:pPr>
    </w:p>
    <w:p w:rsidR="000F4AE7" w:rsidRPr="00F068B9" w:rsidRDefault="000F4AE7" w:rsidP="000F4AE7">
      <w:pPr>
        <w:pStyle w:val="Subtitle"/>
        <w:jc w:val="left"/>
        <w:rPr>
          <w:b/>
          <w:sz w:val="24"/>
        </w:rPr>
      </w:pPr>
      <w:r w:rsidRPr="00F068B9">
        <w:rPr>
          <w:b/>
          <w:sz w:val="24"/>
        </w:rPr>
        <w:t>WEEK 14</w:t>
      </w:r>
      <w:r w:rsidRPr="00F068B9">
        <w:rPr>
          <w:b/>
          <w:sz w:val="24"/>
        </w:rPr>
        <w:tab/>
        <w:t xml:space="preserve"> FOOD AND COMMUNITY</w:t>
      </w:r>
    </w:p>
    <w:p w:rsidR="000F4AE7" w:rsidRPr="00F068B9" w:rsidRDefault="000F4AE7" w:rsidP="000F4AE7">
      <w:pPr>
        <w:pStyle w:val="Subtitle"/>
        <w:ind w:firstLine="720"/>
        <w:jc w:val="left"/>
        <w:rPr>
          <w:sz w:val="24"/>
        </w:rPr>
      </w:pPr>
      <w:r w:rsidRPr="00F068B9">
        <w:rPr>
          <w:sz w:val="24"/>
        </w:rPr>
        <w:t>May 3</w:t>
      </w:r>
      <w:r w:rsidRPr="00F068B9">
        <w:rPr>
          <w:sz w:val="24"/>
          <w:vertAlign w:val="superscript"/>
        </w:rPr>
        <w:t>rd</w:t>
      </w:r>
      <w:r w:rsidRPr="00F068B9">
        <w:rPr>
          <w:sz w:val="24"/>
        </w:rPr>
        <w:t xml:space="preserve"> </w:t>
      </w:r>
    </w:p>
    <w:p w:rsidR="00372A74" w:rsidRPr="00F068B9" w:rsidRDefault="00372A74" w:rsidP="00372A74">
      <w:pPr>
        <w:pStyle w:val="Subtitle"/>
        <w:numPr>
          <w:ilvl w:val="0"/>
          <w:numId w:val="5"/>
        </w:numPr>
        <w:tabs>
          <w:tab w:val="clear" w:pos="360"/>
          <w:tab w:val="num" w:pos="1800"/>
        </w:tabs>
        <w:ind w:left="1800"/>
        <w:jc w:val="left"/>
        <w:rPr>
          <w:sz w:val="24"/>
        </w:rPr>
      </w:pPr>
      <w:r w:rsidRPr="00F068B9">
        <w:rPr>
          <w:sz w:val="24"/>
        </w:rPr>
        <w:t xml:space="preserve">READ: </w:t>
      </w:r>
      <w:r w:rsidRPr="00F068B9">
        <w:rPr>
          <w:i/>
          <w:sz w:val="24"/>
        </w:rPr>
        <w:t>The Farmers’ Market Book</w:t>
      </w:r>
      <w:r w:rsidRPr="00F068B9">
        <w:rPr>
          <w:sz w:val="24"/>
        </w:rPr>
        <w:t>, Part 3 Harvests AND</w:t>
      </w:r>
    </w:p>
    <w:p w:rsidR="00372A74" w:rsidRPr="00F068B9" w:rsidRDefault="00372A74" w:rsidP="00372A74">
      <w:pPr>
        <w:pStyle w:val="Subtitle"/>
        <w:ind w:left="1800"/>
        <w:jc w:val="left"/>
        <w:rPr>
          <w:sz w:val="24"/>
        </w:rPr>
      </w:pPr>
      <w:r w:rsidRPr="00F068B9">
        <w:rPr>
          <w:i/>
          <w:sz w:val="24"/>
        </w:rPr>
        <w:t>The Omnivore’s Dilemma</w:t>
      </w:r>
      <w:r w:rsidRPr="00F068B9">
        <w:rPr>
          <w:sz w:val="24"/>
        </w:rPr>
        <w:t xml:space="preserve">, Part 3 </w:t>
      </w:r>
    </w:p>
    <w:p w:rsidR="000F4AE7" w:rsidRPr="00F068B9" w:rsidRDefault="000F4AE7" w:rsidP="000F4AE7">
      <w:pPr>
        <w:pStyle w:val="Subtitle"/>
        <w:numPr>
          <w:ilvl w:val="0"/>
          <w:numId w:val="5"/>
        </w:numPr>
        <w:tabs>
          <w:tab w:val="clear" w:pos="360"/>
          <w:tab w:val="num" w:pos="1800"/>
        </w:tabs>
        <w:ind w:left="1800"/>
        <w:jc w:val="left"/>
        <w:rPr>
          <w:sz w:val="24"/>
        </w:rPr>
      </w:pPr>
      <w:r w:rsidRPr="00F068B9">
        <w:rPr>
          <w:sz w:val="24"/>
        </w:rPr>
        <w:t xml:space="preserve">FILM: </w:t>
      </w:r>
      <w:r w:rsidRPr="00F068B9">
        <w:rPr>
          <w:i/>
          <w:sz w:val="24"/>
        </w:rPr>
        <w:t xml:space="preserve">The </w:t>
      </w:r>
      <w:r w:rsidR="00347BD5" w:rsidRPr="00F068B9">
        <w:rPr>
          <w:i/>
          <w:sz w:val="24"/>
        </w:rPr>
        <w:t>Meaning of Food: food and life</w:t>
      </w:r>
    </w:p>
    <w:p w:rsidR="000F4AE7" w:rsidRPr="00F068B9" w:rsidRDefault="000F4AE7" w:rsidP="000F4AE7">
      <w:pPr>
        <w:pStyle w:val="Subtitle"/>
        <w:ind w:firstLine="720"/>
        <w:jc w:val="left"/>
        <w:rPr>
          <w:sz w:val="24"/>
        </w:rPr>
      </w:pPr>
      <w:r w:rsidRPr="00F068B9">
        <w:rPr>
          <w:sz w:val="24"/>
        </w:rPr>
        <w:t>May 5</w:t>
      </w:r>
      <w:r w:rsidRPr="00F068B9">
        <w:rPr>
          <w:sz w:val="24"/>
          <w:vertAlign w:val="superscript"/>
        </w:rPr>
        <w:t>th</w:t>
      </w:r>
      <w:r w:rsidRPr="00F068B9">
        <w:rPr>
          <w:sz w:val="24"/>
        </w:rPr>
        <w:t xml:space="preserve">   </w:t>
      </w:r>
    </w:p>
    <w:p w:rsidR="00372A74" w:rsidRPr="00F068B9" w:rsidRDefault="00372A74" w:rsidP="00372A74">
      <w:pPr>
        <w:pStyle w:val="Subtitle"/>
        <w:numPr>
          <w:ilvl w:val="0"/>
          <w:numId w:val="5"/>
        </w:numPr>
        <w:tabs>
          <w:tab w:val="clear" w:pos="360"/>
          <w:tab w:val="num" w:pos="1800"/>
        </w:tabs>
        <w:ind w:left="1800"/>
        <w:jc w:val="left"/>
        <w:rPr>
          <w:b/>
          <w:sz w:val="24"/>
        </w:rPr>
      </w:pPr>
      <w:r w:rsidRPr="00F068B9">
        <w:rPr>
          <w:b/>
          <w:sz w:val="24"/>
        </w:rPr>
        <w:t xml:space="preserve">EXAM </w:t>
      </w:r>
    </w:p>
    <w:p w:rsidR="000F4AE7" w:rsidRPr="00F068B9" w:rsidRDefault="000F4AE7" w:rsidP="00372A74">
      <w:pPr>
        <w:pStyle w:val="Subtitle"/>
        <w:ind w:left="360"/>
        <w:jc w:val="left"/>
        <w:rPr>
          <w:sz w:val="24"/>
        </w:rPr>
      </w:pPr>
    </w:p>
    <w:p w:rsidR="000F4AE7" w:rsidRPr="00F068B9" w:rsidRDefault="000F4AE7" w:rsidP="000F4AE7">
      <w:pPr>
        <w:pStyle w:val="Subtitle"/>
        <w:jc w:val="left"/>
        <w:rPr>
          <w:sz w:val="24"/>
        </w:rPr>
      </w:pPr>
      <w:r w:rsidRPr="00F068B9">
        <w:rPr>
          <w:b/>
          <w:sz w:val="24"/>
        </w:rPr>
        <w:t>WEEK 15</w:t>
      </w:r>
      <w:r w:rsidRPr="00F068B9">
        <w:rPr>
          <w:b/>
          <w:sz w:val="24"/>
        </w:rPr>
        <w:tab/>
      </w:r>
    </w:p>
    <w:p w:rsidR="000F4AE7" w:rsidRPr="00F068B9" w:rsidRDefault="000F4AE7" w:rsidP="000F4AE7">
      <w:pPr>
        <w:pStyle w:val="Subtitle"/>
        <w:ind w:firstLine="720"/>
        <w:jc w:val="left"/>
        <w:rPr>
          <w:sz w:val="24"/>
          <w:vertAlign w:val="superscript"/>
        </w:rPr>
      </w:pPr>
      <w:r w:rsidRPr="00F068B9">
        <w:rPr>
          <w:sz w:val="24"/>
        </w:rPr>
        <w:t>May 10</w:t>
      </w:r>
      <w:r w:rsidRPr="00F068B9">
        <w:rPr>
          <w:sz w:val="24"/>
          <w:vertAlign w:val="superscript"/>
        </w:rPr>
        <w:t>th</w:t>
      </w:r>
    </w:p>
    <w:p w:rsidR="000F4AE7" w:rsidRPr="00F068B9" w:rsidRDefault="00372A74" w:rsidP="000F4AE7">
      <w:pPr>
        <w:pStyle w:val="Subtitle"/>
        <w:numPr>
          <w:ilvl w:val="0"/>
          <w:numId w:val="5"/>
        </w:numPr>
        <w:tabs>
          <w:tab w:val="clear" w:pos="360"/>
          <w:tab w:val="num" w:pos="1800"/>
        </w:tabs>
        <w:ind w:left="1800"/>
        <w:jc w:val="left"/>
        <w:rPr>
          <w:sz w:val="24"/>
        </w:rPr>
      </w:pPr>
      <w:r w:rsidRPr="00F068B9">
        <w:rPr>
          <w:sz w:val="24"/>
        </w:rPr>
        <w:t xml:space="preserve">Individual writing conferences </w:t>
      </w:r>
    </w:p>
    <w:p w:rsidR="000F4AE7" w:rsidRPr="00F068B9" w:rsidRDefault="000F4AE7" w:rsidP="000F4AE7">
      <w:pPr>
        <w:pStyle w:val="Subtitle"/>
        <w:ind w:firstLine="720"/>
        <w:jc w:val="left"/>
        <w:rPr>
          <w:sz w:val="24"/>
          <w:vertAlign w:val="superscript"/>
        </w:rPr>
      </w:pPr>
      <w:r w:rsidRPr="00F068B9">
        <w:rPr>
          <w:sz w:val="24"/>
        </w:rPr>
        <w:t>May 12</w:t>
      </w:r>
      <w:r w:rsidRPr="00F068B9">
        <w:rPr>
          <w:sz w:val="24"/>
          <w:vertAlign w:val="superscript"/>
        </w:rPr>
        <w:t>th</w:t>
      </w:r>
      <w:r w:rsidRPr="00F068B9">
        <w:rPr>
          <w:sz w:val="24"/>
        </w:rPr>
        <w:t xml:space="preserve"> </w:t>
      </w:r>
    </w:p>
    <w:p w:rsidR="000F4AE7" w:rsidRPr="00F068B9" w:rsidRDefault="000F4AE7" w:rsidP="000F4AE7">
      <w:pPr>
        <w:pStyle w:val="Subtitle"/>
        <w:numPr>
          <w:ilvl w:val="0"/>
          <w:numId w:val="5"/>
        </w:numPr>
        <w:tabs>
          <w:tab w:val="clear" w:pos="360"/>
          <w:tab w:val="num" w:pos="1800"/>
        </w:tabs>
        <w:ind w:left="1800"/>
        <w:jc w:val="left"/>
        <w:rPr>
          <w:b/>
          <w:sz w:val="24"/>
        </w:rPr>
      </w:pPr>
      <w:r w:rsidRPr="00F068B9">
        <w:rPr>
          <w:b/>
          <w:sz w:val="24"/>
        </w:rPr>
        <w:t xml:space="preserve">PARTICIPANT OBSERVATION </w:t>
      </w:r>
      <w:r w:rsidR="00F068B9" w:rsidRPr="00F068B9">
        <w:rPr>
          <w:b/>
          <w:sz w:val="24"/>
        </w:rPr>
        <w:t>GROUP PROJECT PRESENTATION</w:t>
      </w:r>
    </w:p>
    <w:p w:rsidR="000F4AE7" w:rsidRPr="00F068B9" w:rsidRDefault="000F4AE7" w:rsidP="000F4AE7">
      <w:pPr>
        <w:pStyle w:val="Subtitle"/>
        <w:ind w:left="360"/>
        <w:jc w:val="left"/>
        <w:rPr>
          <w:b/>
          <w:sz w:val="24"/>
        </w:rPr>
      </w:pPr>
    </w:p>
    <w:p w:rsidR="000F4AE7" w:rsidRPr="007F1B57" w:rsidRDefault="00B02516" w:rsidP="007F1B57">
      <w:pPr>
        <w:pStyle w:val="Subtitle"/>
        <w:ind w:left="1440"/>
        <w:jc w:val="left"/>
        <w:rPr>
          <w:b/>
          <w:sz w:val="24"/>
          <w:u w:val="single"/>
        </w:rPr>
      </w:pPr>
      <w:r w:rsidRPr="00F068B9">
        <w:rPr>
          <w:b/>
          <w:sz w:val="24"/>
          <w:u w:val="single"/>
        </w:rPr>
        <w:t>RESEARCH PAPER DUE 4PM TUESDAY MAY 17</w:t>
      </w:r>
      <w:r w:rsidRPr="00F068B9">
        <w:rPr>
          <w:b/>
          <w:sz w:val="24"/>
          <w:u w:val="single"/>
          <w:vertAlign w:val="superscript"/>
        </w:rPr>
        <w:t>TH</w:t>
      </w:r>
      <w:r w:rsidRPr="00F068B9">
        <w:rPr>
          <w:b/>
          <w:sz w:val="24"/>
          <w:u w:val="single"/>
        </w:rPr>
        <w:t xml:space="preserve"> </w:t>
      </w:r>
    </w:p>
    <w:p w:rsidR="007920C4" w:rsidRDefault="007920C4" w:rsidP="007F1B57">
      <w:pPr>
        <w:pStyle w:val="Subtitle"/>
        <w:jc w:val="left"/>
        <w:rPr>
          <w:sz w:val="24"/>
        </w:rPr>
      </w:pPr>
    </w:p>
    <w:p w:rsidR="00FF6420" w:rsidRPr="007920C4" w:rsidRDefault="000F4AE7" w:rsidP="007F1B57">
      <w:pPr>
        <w:pStyle w:val="Subtitle"/>
        <w:jc w:val="left"/>
        <w:rPr>
          <w:sz w:val="22"/>
        </w:rPr>
      </w:pPr>
      <w:r w:rsidRPr="007920C4">
        <w:rPr>
          <w:sz w:val="22"/>
        </w:rPr>
        <w:t>NOTE:  The instructor retains the right to change the syllabus for this class as necessary.</w:t>
      </w:r>
    </w:p>
    <w:sectPr w:rsidR="00FF6420" w:rsidRPr="007920C4" w:rsidSect="007920C4">
      <w:footerReference w:type="even" r:id="rId13"/>
      <w:footerReference w:type="default" r:id="rId14"/>
      <w:pgSz w:w="12240" w:h="15840"/>
      <w:pgMar w:top="99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E18" w:rsidRDefault="006D1E18" w:rsidP="006D1E18">
      <w:r>
        <w:separator/>
      </w:r>
    </w:p>
  </w:endnote>
  <w:endnote w:type="continuationSeparator" w:id="0">
    <w:p w:rsidR="006D1E18" w:rsidRDefault="006D1E18" w:rsidP="006D1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57" w:rsidRDefault="006D1E18" w:rsidP="00886BBB">
    <w:pPr>
      <w:pStyle w:val="Footer"/>
      <w:framePr w:wrap="around" w:vAnchor="text" w:hAnchor="margin" w:xAlign="right" w:y="1"/>
      <w:rPr>
        <w:rStyle w:val="PageNumber"/>
      </w:rPr>
    </w:pPr>
    <w:r>
      <w:rPr>
        <w:rStyle w:val="PageNumber"/>
      </w:rPr>
      <w:fldChar w:fldCharType="begin"/>
    </w:r>
    <w:r w:rsidR="007F1B57">
      <w:rPr>
        <w:rStyle w:val="PageNumber"/>
      </w:rPr>
      <w:instrText xml:space="preserve">PAGE  </w:instrText>
    </w:r>
    <w:r>
      <w:rPr>
        <w:rStyle w:val="PageNumber"/>
      </w:rPr>
      <w:fldChar w:fldCharType="end"/>
    </w:r>
  </w:p>
  <w:p w:rsidR="007F1B57" w:rsidRDefault="007F1B57" w:rsidP="00886B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57" w:rsidRDefault="006D1E18" w:rsidP="00886BBB">
    <w:pPr>
      <w:pStyle w:val="Footer"/>
      <w:framePr w:wrap="around" w:vAnchor="text" w:hAnchor="margin" w:xAlign="right" w:y="1"/>
      <w:rPr>
        <w:rStyle w:val="PageNumber"/>
      </w:rPr>
    </w:pPr>
    <w:r>
      <w:rPr>
        <w:rStyle w:val="PageNumber"/>
      </w:rPr>
      <w:fldChar w:fldCharType="begin"/>
    </w:r>
    <w:r w:rsidR="007F1B57">
      <w:rPr>
        <w:rStyle w:val="PageNumber"/>
      </w:rPr>
      <w:instrText xml:space="preserve">PAGE  </w:instrText>
    </w:r>
    <w:r>
      <w:rPr>
        <w:rStyle w:val="PageNumber"/>
      </w:rPr>
      <w:fldChar w:fldCharType="separate"/>
    </w:r>
    <w:r w:rsidR="00C17968">
      <w:rPr>
        <w:rStyle w:val="PageNumber"/>
        <w:noProof/>
      </w:rPr>
      <w:t>1</w:t>
    </w:r>
    <w:r>
      <w:rPr>
        <w:rStyle w:val="PageNumber"/>
      </w:rPr>
      <w:fldChar w:fldCharType="end"/>
    </w:r>
  </w:p>
  <w:p w:rsidR="007F1B57" w:rsidRDefault="007F1B57" w:rsidP="00886B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E18" w:rsidRDefault="006D1E18" w:rsidP="006D1E18">
      <w:r>
        <w:separator/>
      </w:r>
    </w:p>
  </w:footnote>
  <w:footnote w:type="continuationSeparator" w:id="0">
    <w:p w:rsidR="006D1E18" w:rsidRDefault="006D1E18" w:rsidP="006D1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15239"/>
    <w:multiLevelType w:val="singleLevel"/>
    <w:tmpl w:val="345291EA"/>
    <w:lvl w:ilvl="0">
      <w:start w:val="1"/>
      <w:numFmt w:val="decimal"/>
      <w:lvlText w:val="%1)"/>
      <w:lvlJc w:val="left"/>
      <w:pPr>
        <w:tabs>
          <w:tab w:val="num" w:pos="1080"/>
        </w:tabs>
        <w:ind w:left="1080" w:hanging="360"/>
      </w:pPr>
      <w:rPr>
        <w:rFonts w:hint="default"/>
      </w:rPr>
    </w:lvl>
  </w:abstractNum>
  <w:abstractNum w:abstractNumId="1">
    <w:nsid w:val="32F80DF9"/>
    <w:multiLevelType w:val="hybridMultilevel"/>
    <w:tmpl w:val="B83ED492"/>
    <w:lvl w:ilvl="0" w:tplc="B3D0E20E">
      <w:start w:val="9"/>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9192855"/>
    <w:multiLevelType w:val="hybridMultilevel"/>
    <w:tmpl w:val="FF00363E"/>
    <w:lvl w:ilvl="0" w:tplc="B35A9892">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0800E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nsid w:val="560552A5"/>
    <w:multiLevelType w:val="hybridMultilevel"/>
    <w:tmpl w:val="08E804F6"/>
    <w:lvl w:ilvl="0" w:tplc="035AA8B0">
      <w:numFmt w:val="bullet"/>
      <w:lvlText w:val=""/>
      <w:lvlJc w:val="left"/>
      <w:pPr>
        <w:tabs>
          <w:tab w:val="num" w:pos="1800"/>
        </w:tabs>
        <w:ind w:left="1800" w:hanging="360"/>
      </w:pPr>
      <w:rPr>
        <w:rFonts w:ascii="Symbol" w:eastAsia="Times New Roman" w:hAnsi="Symbol" w:hint="default"/>
        <w:w w:val="0"/>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
    <w:nsid w:val="62077C0D"/>
    <w:multiLevelType w:val="hybridMultilevel"/>
    <w:tmpl w:val="4B9C0CBC"/>
    <w:lvl w:ilvl="0" w:tplc="5120B110">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B46A51"/>
    <w:multiLevelType w:val="hybridMultilevel"/>
    <w:tmpl w:val="9584822A"/>
    <w:lvl w:ilvl="0" w:tplc="AB92AB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4E1B0B"/>
    <w:multiLevelType w:val="hybridMultilevel"/>
    <w:tmpl w:val="F648B3E6"/>
    <w:lvl w:ilvl="0" w:tplc="535684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F4AE7"/>
    <w:rsid w:val="000F4AE7"/>
    <w:rsid w:val="0012309E"/>
    <w:rsid w:val="00163A73"/>
    <w:rsid w:val="001B1DF4"/>
    <w:rsid w:val="002032F4"/>
    <w:rsid w:val="00347BD5"/>
    <w:rsid w:val="00372A74"/>
    <w:rsid w:val="004A59BB"/>
    <w:rsid w:val="005566D9"/>
    <w:rsid w:val="0057765C"/>
    <w:rsid w:val="005B4C02"/>
    <w:rsid w:val="006D1E18"/>
    <w:rsid w:val="006D6807"/>
    <w:rsid w:val="007920C4"/>
    <w:rsid w:val="007F1B57"/>
    <w:rsid w:val="00821816"/>
    <w:rsid w:val="0085718B"/>
    <w:rsid w:val="0087069A"/>
    <w:rsid w:val="00886BBB"/>
    <w:rsid w:val="00892BC7"/>
    <w:rsid w:val="00926B82"/>
    <w:rsid w:val="009C13A0"/>
    <w:rsid w:val="00A05717"/>
    <w:rsid w:val="00A20488"/>
    <w:rsid w:val="00B02516"/>
    <w:rsid w:val="00B9391B"/>
    <w:rsid w:val="00C17968"/>
    <w:rsid w:val="00C80A0C"/>
    <w:rsid w:val="00D95646"/>
    <w:rsid w:val="00DD3BAF"/>
    <w:rsid w:val="00F068B9"/>
    <w:rsid w:val="00FB5DC6"/>
    <w:rsid w:val="00FF642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E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AE7"/>
    <w:rPr>
      <w:color w:val="0000FF"/>
      <w:u w:val="single"/>
    </w:rPr>
  </w:style>
  <w:style w:type="character" w:styleId="FollowedHyperlink">
    <w:name w:val="FollowedHyperlink"/>
    <w:basedOn w:val="DefaultParagraphFont"/>
    <w:uiPriority w:val="99"/>
    <w:semiHidden/>
    <w:unhideWhenUsed/>
    <w:rsid w:val="000F4AE7"/>
    <w:rPr>
      <w:color w:val="800080"/>
      <w:u w:val="single"/>
    </w:rPr>
  </w:style>
  <w:style w:type="paragraph" w:styleId="Title">
    <w:name w:val="Title"/>
    <w:basedOn w:val="Normal"/>
    <w:link w:val="TitleChar"/>
    <w:qFormat/>
    <w:rsid w:val="000F4AE7"/>
    <w:pPr>
      <w:jc w:val="center"/>
    </w:pPr>
    <w:rPr>
      <w:b/>
      <w:szCs w:val="20"/>
      <w:lang w:eastAsia="zh-CN"/>
    </w:rPr>
  </w:style>
  <w:style w:type="character" w:customStyle="1" w:styleId="TitleChar">
    <w:name w:val="Title Char"/>
    <w:basedOn w:val="DefaultParagraphFont"/>
    <w:link w:val="Title"/>
    <w:rsid w:val="000F4AE7"/>
    <w:rPr>
      <w:rFonts w:ascii="Times New Roman" w:eastAsia="Times New Roman" w:hAnsi="Times New Roman" w:cs="Times New Roman"/>
      <w:b/>
      <w:sz w:val="24"/>
      <w:lang w:eastAsia="zh-CN"/>
    </w:rPr>
  </w:style>
  <w:style w:type="paragraph" w:styleId="Subtitle">
    <w:name w:val="Subtitle"/>
    <w:basedOn w:val="Normal"/>
    <w:link w:val="SubtitleChar"/>
    <w:qFormat/>
    <w:rsid w:val="000F4AE7"/>
    <w:pPr>
      <w:jc w:val="center"/>
    </w:pPr>
    <w:rPr>
      <w:sz w:val="28"/>
      <w:szCs w:val="20"/>
    </w:rPr>
  </w:style>
  <w:style w:type="character" w:customStyle="1" w:styleId="SubtitleChar">
    <w:name w:val="Subtitle Char"/>
    <w:basedOn w:val="DefaultParagraphFont"/>
    <w:link w:val="Subtitle"/>
    <w:rsid w:val="000F4AE7"/>
    <w:rPr>
      <w:rFonts w:ascii="Times New Roman" w:eastAsia="Times New Roman" w:hAnsi="Times New Roman" w:cs="Times New Roman"/>
      <w:sz w:val="28"/>
    </w:rPr>
  </w:style>
  <w:style w:type="character" w:styleId="CommentReference">
    <w:name w:val="annotation reference"/>
    <w:basedOn w:val="DefaultParagraphFont"/>
    <w:uiPriority w:val="99"/>
    <w:semiHidden/>
    <w:unhideWhenUsed/>
    <w:rsid w:val="000F4AE7"/>
    <w:rPr>
      <w:sz w:val="18"/>
      <w:szCs w:val="18"/>
    </w:rPr>
  </w:style>
  <w:style w:type="paragraph" w:styleId="CommentText">
    <w:name w:val="annotation text"/>
    <w:basedOn w:val="Normal"/>
    <w:link w:val="CommentTextChar"/>
    <w:uiPriority w:val="99"/>
    <w:semiHidden/>
    <w:unhideWhenUsed/>
    <w:rsid w:val="000F4AE7"/>
  </w:style>
  <w:style w:type="character" w:customStyle="1" w:styleId="CommentTextChar">
    <w:name w:val="Comment Text Char"/>
    <w:basedOn w:val="DefaultParagraphFont"/>
    <w:link w:val="CommentText"/>
    <w:uiPriority w:val="99"/>
    <w:semiHidden/>
    <w:rsid w:val="000F4A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F4AE7"/>
    <w:rPr>
      <w:b/>
      <w:bCs/>
      <w:sz w:val="20"/>
      <w:szCs w:val="20"/>
    </w:rPr>
  </w:style>
  <w:style w:type="character" w:customStyle="1" w:styleId="CommentSubjectChar">
    <w:name w:val="Comment Subject Char"/>
    <w:basedOn w:val="CommentTextChar"/>
    <w:link w:val="CommentSubject"/>
    <w:uiPriority w:val="99"/>
    <w:semiHidden/>
    <w:rsid w:val="000F4AE7"/>
    <w:rPr>
      <w:b/>
      <w:bCs/>
    </w:rPr>
  </w:style>
  <w:style w:type="paragraph" w:styleId="BalloonText">
    <w:name w:val="Balloon Text"/>
    <w:basedOn w:val="Normal"/>
    <w:link w:val="BalloonTextChar"/>
    <w:uiPriority w:val="99"/>
    <w:semiHidden/>
    <w:unhideWhenUsed/>
    <w:rsid w:val="000F4AE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4AE7"/>
    <w:rPr>
      <w:rFonts w:ascii="Lucida Grande" w:eastAsia="Times New Roman" w:hAnsi="Lucida Grande" w:cs="Times New Roman"/>
      <w:sz w:val="18"/>
      <w:szCs w:val="18"/>
    </w:rPr>
  </w:style>
  <w:style w:type="paragraph" w:styleId="ListParagraph">
    <w:name w:val="List Paragraph"/>
    <w:basedOn w:val="Normal"/>
    <w:uiPriority w:val="34"/>
    <w:qFormat/>
    <w:rsid w:val="00FF6420"/>
    <w:pPr>
      <w:ind w:left="720"/>
      <w:contextualSpacing/>
    </w:pPr>
  </w:style>
  <w:style w:type="paragraph" w:styleId="Footer">
    <w:name w:val="footer"/>
    <w:basedOn w:val="Normal"/>
    <w:link w:val="FooterChar"/>
    <w:uiPriority w:val="99"/>
    <w:semiHidden/>
    <w:unhideWhenUsed/>
    <w:rsid w:val="00886BBB"/>
    <w:pPr>
      <w:tabs>
        <w:tab w:val="center" w:pos="4320"/>
        <w:tab w:val="right" w:pos="8640"/>
      </w:tabs>
    </w:pPr>
  </w:style>
  <w:style w:type="character" w:customStyle="1" w:styleId="FooterChar">
    <w:name w:val="Footer Char"/>
    <w:basedOn w:val="DefaultParagraphFont"/>
    <w:link w:val="Footer"/>
    <w:uiPriority w:val="99"/>
    <w:semiHidden/>
    <w:rsid w:val="00886BB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86BB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azon.com/Omnivores-Dilemma-ebook/dp/B000SEIDR0/ref=sr_1_23?ie=UTF8&amp;s=digital-text&amp;qid=1268161651&amp;sr=8-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astaneda@depauw.edu" TargetMode="External"/><Relationship Id="rId12" Type="http://schemas.openxmlformats.org/officeDocument/2006/relationships/hyperlink" Target="http://cw.routledge.com/textbooks/9780415977777/resources/default.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astaneda@depauw.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mazon.com/Farmers-Market-Book-Cultivating-Community/dp/0253219167/ref=sr_1_11?ie=UTF8&amp;s=books&amp;qid=1268161525&amp;sr=8-11" TargetMode="External"/><Relationship Id="rId4" Type="http://schemas.openxmlformats.org/officeDocument/2006/relationships/webSettings" Target="webSettings.xml"/><Relationship Id="rId9" Type="http://schemas.openxmlformats.org/officeDocument/2006/relationships/hyperlink" Target="http://www.amazon.com/Cheap-Meat-Nations-Pacific-Islands/dp/0520260937/ref=sr_1_24?ie=UTF8&amp;s=books&amp;qid=1268161651&amp;sr=8-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2484</Words>
  <Characters>14159</Characters>
  <Application>Microsoft Office Word</Application>
  <DocSecurity>4</DocSecurity>
  <Lines>117</Lines>
  <Paragraphs>33</Paragraphs>
  <ScaleCrop>false</ScaleCrop>
  <Company>University</Company>
  <LinksUpToDate>false</LinksUpToDate>
  <CharactersWithSpaces>16610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2011-01-17T13:32:00Z</cp:lastPrinted>
  <dcterms:created xsi:type="dcterms:W3CDTF">2011-01-17T13:34:00Z</dcterms:created>
  <dcterms:modified xsi:type="dcterms:W3CDTF">2011-01-17T13:34:00Z</dcterms:modified>
</cp:coreProperties>
</file>