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8" w:type="pct"/>
        <w:tblCellSpacing w:w="15" w:type="dxa"/>
        <w:tblCellMar>
          <w:top w:w="15" w:type="dxa"/>
          <w:left w:w="15" w:type="dxa"/>
          <w:bottom w:w="15" w:type="dxa"/>
          <w:right w:w="15" w:type="dxa"/>
        </w:tblCellMar>
        <w:tblLook w:val="0000" w:firstRow="0" w:lastRow="0" w:firstColumn="0" w:lastColumn="0" w:noHBand="0" w:noVBand="0"/>
      </w:tblPr>
      <w:tblGrid>
        <w:gridCol w:w="1576"/>
        <w:gridCol w:w="7155"/>
        <w:gridCol w:w="7154"/>
      </w:tblGrid>
      <w:tr w:rsidR="002F2973" w:rsidTr="0040254B">
        <w:trPr>
          <w:tblCellSpacing w:w="15" w:type="dxa"/>
        </w:trPr>
        <w:tc>
          <w:tcPr>
            <w:tcW w:w="482" w:type="pct"/>
            <w:shd w:val="clear" w:color="auto" w:fill="auto"/>
            <w:vAlign w:val="center"/>
          </w:tcPr>
          <w:p w:rsidR="002F2973" w:rsidRDefault="002F2973">
            <w:pPr>
              <w:jc w:val="center"/>
            </w:pPr>
            <w:r>
              <w:rPr>
                <w:noProof/>
                <w:sz w:val="27"/>
                <w:szCs w:val="27"/>
              </w:rPr>
              <w:drawing>
                <wp:inline distT="0" distB="0" distL="0" distR="0">
                  <wp:extent cx="924986" cy="1499191"/>
                  <wp:effectExtent l="19050" t="0" r="8464" b="0"/>
                  <wp:docPr id="3"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9" cstate="print"/>
                          <a:srcRect/>
                          <a:stretch>
                            <a:fillRect/>
                          </a:stretch>
                        </pic:blipFill>
                        <pic:spPr bwMode="auto">
                          <a:xfrm>
                            <a:off x="0" y="0"/>
                            <a:ext cx="925195" cy="1499529"/>
                          </a:xfrm>
                          <a:prstGeom prst="rect">
                            <a:avLst/>
                          </a:prstGeom>
                          <a:noFill/>
                          <a:ln w="9525">
                            <a:noFill/>
                            <a:miter lim="800000"/>
                            <a:headEnd/>
                            <a:tailEnd/>
                          </a:ln>
                        </pic:spPr>
                      </pic:pic>
                    </a:graphicData>
                  </a:graphic>
                </wp:inline>
              </w:drawing>
            </w:r>
          </w:p>
        </w:tc>
        <w:tc>
          <w:tcPr>
            <w:tcW w:w="2243" w:type="pct"/>
            <w:vAlign w:val="center"/>
          </w:tcPr>
          <w:p w:rsidR="002F2973" w:rsidRDefault="002F2973" w:rsidP="0040254B">
            <w:pPr>
              <w:pStyle w:val="Heading2"/>
            </w:pPr>
            <w:r>
              <w:rPr>
                <w:rFonts w:ascii="Arial" w:hAnsi="Arial"/>
              </w:rPr>
              <w:t>Doing Comparative Politics</w:t>
            </w:r>
            <w:r w:rsidR="008C1C1A">
              <w:rPr>
                <w:rFonts w:ascii="Arial" w:hAnsi="Arial"/>
              </w:rPr>
              <w:br/>
            </w:r>
            <w:r w:rsidR="008C1C1A">
              <w:rPr>
                <w:rFonts w:ascii="Arial" w:hAnsi="Arial"/>
                <w:sz w:val="27"/>
                <w:szCs w:val="27"/>
              </w:rPr>
              <w:t>(First-Year Seminar, POLS 197A)</w:t>
            </w:r>
            <w:r>
              <w:rPr>
                <w:rFonts w:ascii="Arial" w:hAnsi="Arial"/>
              </w:rPr>
              <w:br/>
            </w:r>
            <w:r w:rsidR="008C1C1A">
              <w:rPr>
                <w:b w:val="0"/>
                <w:sz w:val="20"/>
              </w:rPr>
              <w:br/>
            </w:r>
            <w:r w:rsidR="0037527B">
              <w:rPr>
                <w:b w:val="0"/>
                <w:sz w:val="20"/>
              </w:rPr>
              <w:t>Fall 201</w:t>
            </w:r>
            <w:r w:rsidR="00BF5A44">
              <w:rPr>
                <w:b w:val="0"/>
                <w:sz w:val="20"/>
              </w:rPr>
              <w:t>2</w:t>
            </w:r>
            <w:r>
              <w:rPr>
                <w:b w:val="0"/>
                <w:sz w:val="20"/>
              </w:rPr>
              <w:br/>
            </w:r>
            <w:r w:rsidR="00BF5A44">
              <w:rPr>
                <w:b w:val="0"/>
                <w:sz w:val="20"/>
              </w:rPr>
              <w:t>TTR</w:t>
            </w:r>
            <w:r>
              <w:rPr>
                <w:b w:val="0"/>
                <w:sz w:val="20"/>
              </w:rPr>
              <w:t xml:space="preserve"> </w:t>
            </w:r>
            <w:r w:rsidR="00BF5A44">
              <w:rPr>
                <w:b w:val="0"/>
                <w:sz w:val="20"/>
              </w:rPr>
              <w:t>10</w:t>
            </w:r>
            <w:r>
              <w:rPr>
                <w:b w:val="0"/>
                <w:sz w:val="20"/>
              </w:rPr>
              <w:t>:</w:t>
            </w:r>
            <w:r w:rsidR="00BF5A44">
              <w:rPr>
                <w:b w:val="0"/>
                <w:sz w:val="20"/>
              </w:rPr>
              <w:t>00</w:t>
            </w:r>
            <w:r>
              <w:rPr>
                <w:b w:val="0"/>
                <w:sz w:val="20"/>
              </w:rPr>
              <w:t>-</w:t>
            </w:r>
            <w:r w:rsidR="00BF5A44">
              <w:rPr>
                <w:b w:val="0"/>
                <w:sz w:val="20"/>
              </w:rPr>
              <w:t>11:30</w:t>
            </w:r>
            <w:r>
              <w:rPr>
                <w:b w:val="0"/>
                <w:sz w:val="20"/>
              </w:rPr>
              <w:br/>
              <w:t xml:space="preserve">Asbury </w:t>
            </w:r>
            <w:r w:rsidR="00BF5A44">
              <w:rPr>
                <w:b w:val="0"/>
                <w:sz w:val="20"/>
              </w:rPr>
              <w:t>318</w:t>
            </w:r>
            <w:r w:rsidR="00BF5A44">
              <w:rPr>
                <w:b w:val="0"/>
                <w:sz w:val="20"/>
              </w:rPr>
              <w:br/>
              <w:t xml:space="preserve">Mentor: Carroll Bible </w:t>
            </w:r>
            <w:r w:rsidR="00AC5C74">
              <w:rPr>
                <w:b w:val="0"/>
                <w:sz w:val="20"/>
              </w:rPr>
              <w:br/>
            </w:r>
            <w:r w:rsidR="00BF5A44">
              <w:rPr>
                <w:b w:val="0"/>
                <w:sz w:val="20"/>
              </w:rPr>
              <w:t>Librarian: Tiffany Hebb</w:t>
            </w:r>
          </w:p>
          <w:p w:rsidR="002F2973" w:rsidRDefault="002F2973" w:rsidP="0040254B">
            <w:pPr>
              <w:pStyle w:val="NormalWeb"/>
              <w:jc w:val="right"/>
            </w:pPr>
            <w:r>
              <w:rPr>
                <w:rFonts w:ascii="Arial" w:hAnsi="Arial"/>
                <w:sz w:val="20"/>
                <w:szCs w:val="20"/>
              </w:rPr>
              <w:t>Professor Sunil K. Sahu, </w:t>
            </w:r>
            <w:r>
              <w:t xml:space="preserve"> </w:t>
            </w:r>
            <w:hyperlink r:id="rId10" w:history="1">
              <w:r>
                <w:rPr>
                  <w:rStyle w:val="Hyperlink"/>
                </w:rPr>
                <w:t>Sahus@Depauw.edu</w:t>
              </w:r>
            </w:hyperlink>
          </w:p>
        </w:tc>
        <w:tc>
          <w:tcPr>
            <w:tcW w:w="2238" w:type="pct"/>
            <w:shd w:val="clear" w:color="auto" w:fill="auto"/>
            <w:vAlign w:val="center"/>
          </w:tcPr>
          <w:p w:rsidR="002F2973" w:rsidRDefault="002F2973">
            <w:pPr>
              <w:pStyle w:val="NormalWeb"/>
              <w:jc w:val="right"/>
            </w:pPr>
            <w:r>
              <w:rPr>
                <w:rFonts w:ascii="Arial" w:hAnsi="Arial"/>
                <w:sz w:val="20"/>
                <w:szCs w:val="20"/>
              </w:rPr>
              <w:t>fessor Sunil K. Sahu, </w:t>
            </w:r>
            <w:r>
              <w:t xml:space="preserve"> </w:t>
            </w:r>
            <w:hyperlink r:id="rId11" w:history="1">
              <w:r>
                <w:rPr>
                  <w:rStyle w:val="Hyperlink"/>
                </w:rPr>
                <w:t>Sahus@Depauw.edu</w:t>
              </w:r>
            </w:hyperlink>
          </w:p>
        </w:tc>
      </w:tr>
    </w:tbl>
    <w:p w:rsidR="002F2973" w:rsidRPr="00E0550E" w:rsidRDefault="00E0550E" w:rsidP="002F2973">
      <w:pPr>
        <w:pStyle w:val="NormalWeb"/>
        <w:tabs>
          <w:tab w:val="left" w:pos="6212"/>
        </w:tabs>
        <w:rPr>
          <w:rFonts w:ascii="Arial" w:hAnsi="Arial"/>
          <w:color w:val="800000"/>
          <w:sz w:val="20"/>
          <w:szCs w:val="20"/>
        </w:rPr>
      </w:pPr>
      <w:bookmarkStart w:id="0" w:name="OLE_LINK1"/>
      <w:bookmarkStart w:id="1" w:name="OLE_LINK2"/>
      <w:r w:rsidRPr="00E0550E">
        <w:rPr>
          <w:rFonts w:ascii="Arial" w:hAnsi="Arial"/>
          <w:color w:val="800000"/>
          <w:sz w:val="20"/>
          <w:szCs w:val="20"/>
        </w:rPr>
        <w:t xml:space="preserve">Office: Asbury 108A </w:t>
      </w:r>
      <w:r w:rsidR="00BF5A44">
        <w:rPr>
          <w:rFonts w:ascii="Arial" w:hAnsi="Arial"/>
          <w:color w:val="800000"/>
          <w:sz w:val="20"/>
          <w:szCs w:val="20"/>
        </w:rPr>
        <w:br/>
      </w:r>
      <w:r w:rsidR="002F2973" w:rsidRPr="00E0550E">
        <w:rPr>
          <w:rFonts w:ascii="Arial" w:hAnsi="Arial"/>
          <w:color w:val="800000"/>
          <w:sz w:val="20"/>
          <w:szCs w:val="20"/>
        </w:rPr>
        <w:t xml:space="preserve">Hours: </w:t>
      </w:r>
      <w:r w:rsidR="002F2973">
        <w:rPr>
          <w:rFonts w:ascii="Arial" w:hAnsi="Arial"/>
          <w:color w:val="800000"/>
          <w:sz w:val="20"/>
          <w:szCs w:val="20"/>
        </w:rPr>
        <w:t xml:space="preserve">Monday </w:t>
      </w:r>
      <w:r w:rsidR="00BF5A44">
        <w:rPr>
          <w:rFonts w:ascii="Arial" w:hAnsi="Arial"/>
          <w:color w:val="800000"/>
          <w:sz w:val="20"/>
          <w:szCs w:val="20"/>
        </w:rPr>
        <w:t>2</w:t>
      </w:r>
      <w:r w:rsidR="002F2973">
        <w:rPr>
          <w:rFonts w:ascii="Arial" w:hAnsi="Arial"/>
          <w:color w:val="800000"/>
          <w:sz w:val="20"/>
          <w:szCs w:val="20"/>
        </w:rPr>
        <w:t>:</w:t>
      </w:r>
      <w:r w:rsidR="00BF5A44">
        <w:rPr>
          <w:rFonts w:ascii="Arial" w:hAnsi="Arial"/>
          <w:color w:val="800000"/>
          <w:sz w:val="20"/>
          <w:szCs w:val="20"/>
        </w:rPr>
        <w:t>00</w:t>
      </w:r>
      <w:r w:rsidR="002F2973">
        <w:rPr>
          <w:rFonts w:ascii="Arial" w:hAnsi="Arial"/>
          <w:color w:val="800000"/>
          <w:sz w:val="20"/>
          <w:szCs w:val="20"/>
        </w:rPr>
        <w:t>-4:</w:t>
      </w:r>
      <w:r w:rsidR="00BF5A44">
        <w:rPr>
          <w:rFonts w:ascii="Arial" w:hAnsi="Arial"/>
          <w:color w:val="800000"/>
          <w:sz w:val="20"/>
          <w:szCs w:val="20"/>
        </w:rPr>
        <w:t>00</w:t>
      </w:r>
      <w:r w:rsidR="002F2973">
        <w:rPr>
          <w:rFonts w:ascii="Arial" w:hAnsi="Arial"/>
          <w:color w:val="800000"/>
          <w:sz w:val="20"/>
          <w:szCs w:val="20"/>
        </w:rPr>
        <w:t xml:space="preserve">, Tuesday </w:t>
      </w:r>
      <w:r w:rsidR="00BF5A44">
        <w:rPr>
          <w:rFonts w:ascii="Arial" w:hAnsi="Arial"/>
          <w:color w:val="800000"/>
          <w:sz w:val="20"/>
          <w:szCs w:val="20"/>
        </w:rPr>
        <w:t>3:00-4</w:t>
      </w:r>
      <w:r w:rsidR="002F2973">
        <w:rPr>
          <w:rFonts w:ascii="Arial" w:hAnsi="Arial"/>
          <w:color w:val="800000"/>
          <w:sz w:val="20"/>
          <w:szCs w:val="20"/>
        </w:rPr>
        <w:t>:00</w:t>
      </w:r>
      <w:r w:rsidR="00BF5A44">
        <w:rPr>
          <w:rFonts w:ascii="Arial" w:hAnsi="Arial"/>
          <w:color w:val="800000"/>
          <w:sz w:val="20"/>
          <w:szCs w:val="20"/>
        </w:rPr>
        <w:t xml:space="preserve"> and by appointment</w:t>
      </w:r>
    </w:p>
    <w:bookmarkEnd w:id="0"/>
    <w:bookmarkEnd w:id="1"/>
    <w:p w:rsidR="001A3F68" w:rsidRDefault="006104E0" w:rsidP="001551A5">
      <w:pPr>
        <w:pStyle w:val="NormalWeb"/>
        <w:tabs>
          <w:tab w:val="left" w:pos="6212"/>
        </w:tabs>
      </w:pPr>
      <w:r>
        <w:rPr>
          <w:rFonts w:ascii="Arial" w:hAnsi="Arial"/>
          <w:color w:val="800000"/>
          <w:sz w:val="36"/>
          <w:szCs w:val="36"/>
        </w:rPr>
        <w:t xml:space="preserve">A Short Description </w:t>
      </w:r>
      <w:r w:rsidR="00797391">
        <w:t xml:space="preserve"> </w:t>
      </w:r>
      <w:r w:rsidR="001551A5">
        <w:tab/>
      </w:r>
    </w:p>
    <w:p w:rsidR="006104E0" w:rsidRPr="00486832" w:rsidRDefault="002B7B06" w:rsidP="00797391">
      <w:pPr>
        <w:pStyle w:val="NormalWeb"/>
        <w:rPr>
          <w:sz w:val="22"/>
          <w:szCs w:val="22"/>
        </w:rPr>
      </w:pPr>
      <w:r w:rsidRPr="00486832">
        <w:rPr>
          <w:sz w:val="22"/>
          <w:szCs w:val="22"/>
        </w:rPr>
        <w:t xml:space="preserve">This seminar is designed to introduce you to the comparative study of politics and government. The course is divided into four units: the first unit will focus on concepts and theories of comparative politics, followed by three examples--Britain, China and India--which represent, respectively, the developed, the communist/post-communist, and the developing world. The political experience in each case will be studied in the context of its own cultural and historical settings. Such an approach will allow us to see the differences within a particular type of regime. We shall inquire, for example, why Chinese communism is different from communism in the former Soviet Union; why democratic institutions have survived in India but not in most other Third World countries; why Great Britain, the mother of parliamentary democracy, has had a stable political system in our time even though it does not have a written constitution. The answers to these questions and many others will invariably be found in history, tradition, and political culture.  Our study of politics in three countries will also focus on a comparison of their institutions, political parties, the role of ideology and leadership, varying developmental experience, and the performance of their governments. </w:t>
      </w:r>
    </w:p>
    <w:p w:rsidR="001C2A24" w:rsidRPr="00486832" w:rsidRDefault="006104E0" w:rsidP="001C2A24">
      <w:pPr>
        <w:rPr>
          <w:sz w:val="22"/>
          <w:szCs w:val="22"/>
        </w:rPr>
      </w:pPr>
      <w:r>
        <w:rPr>
          <w:rFonts w:ascii="Arial" w:hAnsi="Arial"/>
          <w:color w:val="800000"/>
          <w:sz w:val="36"/>
          <w:szCs w:val="36"/>
        </w:rPr>
        <w:t xml:space="preserve">Goals </w:t>
      </w:r>
      <w:r>
        <w:rPr>
          <w:rFonts w:ascii="Arial" w:hAnsi="Arial"/>
          <w:color w:val="800000"/>
          <w:sz w:val="36"/>
          <w:szCs w:val="36"/>
        </w:rPr>
        <w:br/>
      </w:r>
      <w:r w:rsidR="00B956A9">
        <w:br/>
      </w:r>
      <w:r w:rsidR="001C2A24" w:rsidRPr="00486832">
        <w:rPr>
          <w:sz w:val="22"/>
          <w:szCs w:val="22"/>
        </w:rPr>
        <w:t xml:space="preserve">The goals of the seminar are to help you understand and appreciate the different political systems that exist in the world today.  In particular, it will help you answer the following broad questions: </w:t>
      </w:r>
    </w:p>
    <w:p w:rsidR="001C2A24" w:rsidRPr="00486832" w:rsidRDefault="001C2A24" w:rsidP="001C2A24">
      <w:pPr>
        <w:pStyle w:val="NormalWeb"/>
        <w:ind w:left="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Why are some countries democratic while others are dictatorships?</w:t>
      </w:r>
    </w:p>
    <w:p w:rsidR="001C2A24" w:rsidRPr="00486832" w:rsidRDefault="001C2A24" w:rsidP="001C2A24">
      <w:pPr>
        <w:pStyle w:val="NormalWeb"/>
        <w:ind w:left="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 xml:space="preserve">Why and how do authoritarian states make a transition toward democracy and what problems do new democracies usually face? </w:t>
      </w:r>
    </w:p>
    <w:p w:rsidR="001C2A24" w:rsidRPr="00486832" w:rsidRDefault="001C2A24" w:rsidP="001C2A24">
      <w:pPr>
        <w:pStyle w:val="NormalWeb"/>
        <w:ind w:left="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 xml:space="preserve">What accounts for the success of democracy in some developing countries but not in others? </w:t>
      </w:r>
    </w:p>
    <w:p w:rsidR="001C2A24" w:rsidRPr="00486832" w:rsidRDefault="001C2A24" w:rsidP="001C2A24">
      <w:pPr>
        <w:ind w:firstLine="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Are one-party authoritarian states more efficient and stable than multi-party</w:t>
      </w:r>
    </w:p>
    <w:p w:rsidR="001C2A24" w:rsidRPr="00486832" w:rsidRDefault="001C2A24" w:rsidP="001C2A24">
      <w:pPr>
        <w:ind w:firstLine="720"/>
        <w:rPr>
          <w:sz w:val="22"/>
          <w:szCs w:val="22"/>
        </w:rPr>
      </w:pPr>
      <w:r w:rsidRPr="00486832">
        <w:rPr>
          <w:sz w:val="22"/>
          <w:szCs w:val="22"/>
        </w:rPr>
        <w:t xml:space="preserve">       democratic states? </w:t>
      </w:r>
    </w:p>
    <w:p w:rsidR="001C2A24" w:rsidRPr="00486832" w:rsidRDefault="001C2A24" w:rsidP="001C2A24">
      <w:pPr>
        <w:pStyle w:val="NormalWeb"/>
        <w:ind w:left="720"/>
        <w:rPr>
          <w:sz w:val="22"/>
          <w:szCs w:val="22"/>
        </w:rPr>
      </w:pPr>
      <w:r w:rsidRPr="00486832">
        <w:rPr>
          <w:rFonts w:ascii="Symbol" w:hAnsi="Symbol"/>
          <w:sz w:val="22"/>
          <w:szCs w:val="22"/>
        </w:rPr>
        <w:lastRenderedPageBreak/>
        <w:t></w:t>
      </w: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 xml:space="preserve">Will China move toward Western-style democracy in the near future? </w:t>
      </w:r>
    </w:p>
    <w:p w:rsidR="001C2A24" w:rsidRPr="00486832" w:rsidRDefault="001C2A24" w:rsidP="001C2A24">
      <w:pPr>
        <w:pStyle w:val="NormalWeb"/>
        <w:ind w:left="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What factors lead to religious fundamentalism?  Is religious fundamentalism on</w:t>
      </w:r>
      <w:r w:rsidRPr="00486832">
        <w:rPr>
          <w:sz w:val="22"/>
          <w:szCs w:val="22"/>
        </w:rPr>
        <w:br/>
        <w:t xml:space="preserve">        the rise? </w:t>
      </w:r>
    </w:p>
    <w:p w:rsidR="001C2A24" w:rsidRPr="00486832" w:rsidRDefault="001C2A24" w:rsidP="001C2A24">
      <w:pPr>
        <w:ind w:firstLine="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 xml:space="preserve">Why are ethnic groups politicized in some countries but not in others? </w:t>
      </w:r>
      <w:r w:rsidRPr="00486832">
        <w:rPr>
          <w:sz w:val="22"/>
          <w:szCs w:val="22"/>
        </w:rPr>
        <w:br/>
      </w:r>
    </w:p>
    <w:p w:rsidR="001C2A24" w:rsidRPr="00486832" w:rsidRDefault="001C2A24" w:rsidP="001C2A24">
      <w:pPr>
        <w:ind w:firstLine="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 xml:space="preserve">Why do some countries have many parties whereas some have only a few? </w:t>
      </w:r>
      <w:r w:rsidRPr="00486832">
        <w:rPr>
          <w:sz w:val="22"/>
          <w:szCs w:val="22"/>
        </w:rPr>
        <w:br/>
      </w:r>
    </w:p>
    <w:p w:rsidR="001C2A24" w:rsidRPr="00486832" w:rsidRDefault="001C2A24" w:rsidP="001C2A24">
      <w:pPr>
        <w:ind w:firstLine="720"/>
        <w:rPr>
          <w:sz w:val="22"/>
          <w:szCs w:val="22"/>
        </w:rPr>
      </w:pPr>
      <w:r w:rsidRPr="00486832">
        <w:rPr>
          <w:rFonts w:ascii="Symbol" w:hAnsi="Symbol"/>
          <w:sz w:val="22"/>
          <w:szCs w:val="22"/>
        </w:rPr>
        <w:t></w:t>
      </w:r>
      <w:r w:rsidRPr="00486832">
        <w:rPr>
          <w:rFonts w:ascii="Symbol" w:hAnsi="Symbol"/>
          <w:sz w:val="22"/>
          <w:szCs w:val="22"/>
        </w:rPr>
        <w:t></w:t>
      </w:r>
      <w:r w:rsidRPr="00486832">
        <w:rPr>
          <w:rFonts w:ascii="Symbol" w:hAnsi="Symbol"/>
          <w:sz w:val="22"/>
          <w:szCs w:val="22"/>
        </w:rPr>
        <w:t></w:t>
      </w:r>
      <w:r w:rsidRPr="00486832">
        <w:rPr>
          <w:sz w:val="22"/>
          <w:szCs w:val="22"/>
        </w:rPr>
        <w:t>How do governments form, and what determines the type of governments that</w:t>
      </w:r>
    </w:p>
    <w:p w:rsidR="001C2A24" w:rsidRPr="00486832" w:rsidRDefault="001C2A24" w:rsidP="001C2A24">
      <w:pPr>
        <w:ind w:firstLine="720"/>
        <w:rPr>
          <w:sz w:val="22"/>
          <w:szCs w:val="22"/>
        </w:rPr>
      </w:pPr>
      <w:r w:rsidRPr="00486832">
        <w:rPr>
          <w:sz w:val="22"/>
          <w:szCs w:val="22"/>
        </w:rPr>
        <w:t xml:space="preserve">      take office? </w:t>
      </w:r>
    </w:p>
    <w:p w:rsidR="00393B4E" w:rsidRPr="00486832" w:rsidRDefault="00393B4E" w:rsidP="00393B4E">
      <w:pPr>
        <w:pStyle w:val="NormalWeb"/>
        <w:rPr>
          <w:sz w:val="22"/>
          <w:szCs w:val="22"/>
        </w:rPr>
      </w:pPr>
      <w:r w:rsidRPr="00486832">
        <w:rPr>
          <w:sz w:val="22"/>
          <w:szCs w:val="22"/>
        </w:rPr>
        <w:t>The seminar will also help you to develop the skills you will need to succeed in your four years at DePauw and throughout your life—writing and speaking skills, organizational and critical thinking skills, and interpersonal communication skills.  It seeks to achieve the broad goals set by the university for all First-Year seminars:</w:t>
      </w:r>
      <w:r w:rsidR="001C2A24" w:rsidRPr="00486832">
        <w:rPr>
          <w:sz w:val="22"/>
          <w:szCs w:val="22"/>
        </w:rPr>
        <w:t xml:space="preserve"> </w:t>
      </w:r>
    </w:p>
    <w:p w:rsidR="00927018" w:rsidRPr="00486832" w:rsidRDefault="00393B4E" w:rsidP="00927018">
      <w:pPr>
        <w:pStyle w:val="Default"/>
        <w:numPr>
          <w:ilvl w:val="0"/>
          <w:numId w:val="5"/>
        </w:numPr>
        <w:rPr>
          <w:sz w:val="22"/>
          <w:szCs w:val="22"/>
        </w:rPr>
      </w:pPr>
      <w:r w:rsidRPr="00486832">
        <w:rPr>
          <w:sz w:val="22"/>
          <w:szCs w:val="22"/>
        </w:rPr>
        <w:t xml:space="preserve">To </w:t>
      </w:r>
      <w:r w:rsidR="00927018" w:rsidRPr="00486832">
        <w:rPr>
          <w:sz w:val="22"/>
          <w:szCs w:val="22"/>
        </w:rPr>
        <w:t xml:space="preserve">understand the uses of writing and reading for inquiry, learning, thinking, and communicating; </w:t>
      </w:r>
    </w:p>
    <w:p w:rsidR="00927018" w:rsidRPr="00486832" w:rsidRDefault="00393B4E" w:rsidP="00927018">
      <w:pPr>
        <w:pStyle w:val="Default"/>
        <w:numPr>
          <w:ilvl w:val="0"/>
          <w:numId w:val="5"/>
        </w:numPr>
        <w:spacing w:after="49"/>
        <w:rPr>
          <w:sz w:val="22"/>
          <w:szCs w:val="22"/>
        </w:rPr>
      </w:pPr>
      <w:r w:rsidRPr="00486832">
        <w:rPr>
          <w:sz w:val="22"/>
          <w:szCs w:val="22"/>
        </w:rPr>
        <w:t xml:space="preserve">To </w:t>
      </w:r>
      <w:r w:rsidR="00927018" w:rsidRPr="00486832">
        <w:rPr>
          <w:sz w:val="22"/>
          <w:szCs w:val="22"/>
        </w:rPr>
        <w:t xml:space="preserve">possess flexible strategies for generating, revising, editing, and proof-reading; </w:t>
      </w:r>
    </w:p>
    <w:p w:rsidR="00927018" w:rsidRPr="00486832" w:rsidRDefault="00393B4E" w:rsidP="00927018">
      <w:pPr>
        <w:pStyle w:val="Default"/>
        <w:numPr>
          <w:ilvl w:val="0"/>
          <w:numId w:val="5"/>
        </w:numPr>
        <w:spacing w:after="49"/>
        <w:rPr>
          <w:sz w:val="22"/>
          <w:szCs w:val="22"/>
        </w:rPr>
      </w:pPr>
      <w:r w:rsidRPr="00486832">
        <w:rPr>
          <w:sz w:val="22"/>
          <w:szCs w:val="22"/>
        </w:rPr>
        <w:t xml:space="preserve">To </w:t>
      </w:r>
      <w:r w:rsidR="00927018" w:rsidRPr="00486832">
        <w:rPr>
          <w:sz w:val="22"/>
          <w:szCs w:val="22"/>
        </w:rPr>
        <w:t xml:space="preserve">understand how readers perceive and respond to different forms of writing; </w:t>
      </w:r>
    </w:p>
    <w:p w:rsidR="00927018" w:rsidRPr="00486832" w:rsidRDefault="00393B4E" w:rsidP="00927018">
      <w:pPr>
        <w:pStyle w:val="Default"/>
        <w:numPr>
          <w:ilvl w:val="0"/>
          <w:numId w:val="5"/>
        </w:numPr>
        <w:spacing w:after="49"/>
        <w:rPr>
          <w:sz w:val="22"/>
          <w:szCs w:val="22"/>
        </w:rPr>
      </w:pPr>
      <w:r w:rsidRPr="00486832">
        <w:rPr>
          <w:sz w:val="22"/>
          <w:szCs w:val="22"/>
        </w:rPr>
        <w:t xml:space="preserve">To </w:t>
      </w:r>
      <w:r w:rsidR="00927018" w:rsidRPr="00486832">
        <w:rPr>
          <w:sz w:val="22"/>
          <w:szCs w:val="22"/>
        </w:rPr>
        <w:t xml:space="preserve">understand a writing assignment as a series of tasks, including finding, evaluating, analyzing, synthesizing, and acknowledging appropriate primary and secondary sources; </w:t>
      </w:r>
    </w:p>
    <w:p w:rsidR="00927018" w:rsidRPr="00486832" w:rsidRDefault="00393B4E" w:rsidP="00927018">
      <w:pPr>
        <w:pStyle w:val="Default"/>
        <w:numPr>
          <w:ilvl w:val="0"/>
          <w:numId w:val="5"/>
        </w:numPr>
        <w:rPr>
          <w:sz w:val="22"/>
          <w:szCs w:val="22"/>
        </w:rPr>
      </w:pPr>
      <w:r w:rsidRPr="00486832">
        <w:rPr>
          <w:sz w:val="22"/>
          <w:szCs w:val="22"/>
        </w:rPr>
        <w:t xml:space="preserve">To </w:t>
      </w:r>
      <w:r w:rsidR="00927018" w:rsidRPr="00486832">
        <w:rPr>
          <w:sz w:val="22"/>
          <w:szCs w:val="22"/>
        </w:rPr>
        <w:t xml:space="preserve">understand the collaborative and social aspects of the writing processes. </w:t>
      </w:r>
    </w:p>
    <w:p w:rsidR="00927018" w:rsidRDefault="00927018" w:rsidP="00927018">
      <w:pPr>
        <w:pStyle w:val="Default"/>
        <w:rPr>
          <w:sz w:val="23"/>
          <w:szCs w:val="23"/>
        </w:rPr>
      </w:pPr>
    </w:p>
    <w:p w:rsidR="00A617AC" w:rsidRDefault="00A617AC" w:rsidP="00A617AC">
      <w:pPr>
        <w:pStyle w:val="NormalWeb"/>
        <w:outlineLvl w:val="0"/>
      </w:pPr>
      <w:r>
        <w:rPr>
          <w:rFonts w:ascii="Arial" w:hAnsi="Arial"/>
          <w:color w:val="800000"/>
          <w:sz w:val="36"/>
          <w:szCs w:val="36"/>
        </w:rPr>
        <w:t>Teaching Method</w:t>
      </w:r>
      <w:r>
        <w:t xml:space="preserve"> </w:t>
      </w:r>
    </w:p>
    <w:p w:rsidR="00EE0F9B" w:rsidRPr="00486832" w:rsidRDefault="00EE0F9B" w:rsidP="00EE0F9B">
      <w:pPr>
        <w:rPr>
          <w:sz w:val="22"/>
          <w:szCs w:val="22"/>
        </w:rPr>
      </w:pPr>
      <w:r w:rsidRPr="00486832">
        <w:rPr>
          <w:sz w:val="22"/>
          <w:szCs w:val="22"/>
        </w:rPr>
        <w:t xml:space="preserve">This is a seminar, not a lecture class. You are expected to come to each class prepared, having finished all the required readings and collected your critical thoughts on them for class discussion. Our effort will be to understand, analyze, and evaluate the readings.  I will lecture briefly when necessary. You are expected to give oral presentations in class, which may include a PowerPoint presentation.  The writing assignment will include journal writing, writing and revising short papers and the research paper, and reviewing and editing the work of your peers.  (I will provide further details in class.)  </w:t>
      </w:r>
    </w:p>
    <w:p w:rsidR="00EE0F9B" w:rsidRPr="00486832" w:rsidRDefault="00EE0F9B" w:rsidP="00EE0F9B">
      <w:pPr>
        <w:rPr>
          <w:b/>
          <w:bCs/>
          <w:sz w:val="22"/>
          <w:szCs w:val="22"/>
        </w:rPr>
      </w:pPr>
    </w:p>
    <w:p w:rsidR="00797391" w:rsidRDefault="006104E0" w:rsidP="0039581F">
      <w:pPr>
        <w:pStyle w:val="NormalWeb"/>
        <w:outlineLvl w:val="0"/>
      </w:pPr>
      <w:r>
        <w:rPr>
          <w:rFonts w:ascii="Arial" w:hAnsi="Arial"/>
          <w:color w:val="800000"/>
          <w:sz w:val="36"/>
          <w:szCs w:val="36"/>
        </w:rPr>
        <w:t>Required Texts and Other Readings</w:t>
      </w:r>
      <w:r w:rsidR="00797391">
        <w:t xml:space="preserve"> </w:t>
      </w:r>
    </w:p>
    <w:p w:rsidR="00797391" w:rsidRPr="00486832" w:rsidRDefault="00797391" w:rsidP="00797391">
      <w:pPr>
        <w:pStyle w:val="NormalWeb"/>
        <w:rPr>
          <w:sz w:val="22"/>
          <w:szCs w:val="22"/>
        </w:rPr>
      </w:pPr>
      <w:r w:rsidRPr="00486832">
        <w:rPr>
          <w:sz w:val="22"/>
          <w:szCs w:val="22"/>
        </w:rPr>
        <w:t>Th</w:t>
      </w:r>
      <w:r w:rsidR="0049569A" w:rsidRPr="00486832">
        <w:rPr>
          <w:sz w:val="22"/>
          <w:szCs w:val="22"/>
        </w:rPr>
        <w:t xml:space="preserve">e </w:t>
      </w:r>
      <w:r w:rsidR="00C17D6C" w:rsidRPr="00486832">
        <w:rPr>
          <w:sz w:val="22"/>
          <w:szCs w:val="22"/>
        </w:rPr>
        <w:t xml:space="preserve">two </w:t>
      </w:r>
      <w:r w:rsidRPr="00486832">
        <w:rPr>
          <w:sz w:val="22"/>
          <w:szCs w:val="22"/>
        </w:rPr>
        <w:t>texts required for this course</w:t>
      </w:r>
      <w:r w:rsidR="0049569A" w:rsidRPr="00486832">
        <w:rPr>
          <w:sz w:val="22"/>
          <w:szCs w:val="22"/>
        </w:rPr>
        <w:t xml:space="preserve"> can be purchased at the DePauw University</w:t>
      </w:r>
      <w:r w:rsidR="0004067F" w:rsidRPr="00486832">
        <w:rPr>
          <w:sz w:val="22"/>
          <w:szCs w:val="22"/>
        </w:rPr>
        <w:t xml:space="preserve"> </w:t>
      </w:r>
      <w:r w:rsidRPr="00486832">
        <w:rPr>
          <w:sz w:val="22"/>
          <w:szCs w:val="22"/>
        </w:rPr>
        <w:t>Bookstore.</w:t>
      </w:r>
    </w:p>
    <w:p w:rsidR="00797391" w:rsidRPr="00486832" w:rsidRDefault="00797391" w:rsidP="00797391">
      <w:pPr>
        <w:pStyle w:val="NormalWeb"/>
        <w:rPr>
          <w:sz w:val="22"/>
          <w:szCs w:val="22"/>
        </w:rPr>
      </w:pPr>
      <w:r w:rsidRPr="00486832">
        <w:rPr>
          <w:sz w:val="22"/>
          <w:szCs w:val="22"/>
        </w:rPr>
        <w:t xml:space="preserve">1. Howard Wiarda, </w:t>
      </w:r>
      <w:r w:rsidRPr="00486832">
        <w:rPr>
          <w:sz w:val="22"/>
          <w:szCs w:val="22"/>
          <w:u w:val="single"/>
        </w:rPr>
        <w:t xml:space="preserve">Comparative Politics: </w:t>
      </w:r>
      <w:r w:rsidR="0049569A" w:rsidRPr="00486832">
        <w:rPr>
          <w:sz w:val="22"/>
          <w:szCs w:val="22"/>
          <w:u w:val="single"/>
        </w:rPr>
        <w:t>Approaches and Issues,</w:t>
      </w:r>
      <w:r w:rsidRPr="00486832">
        <w:rPr>
          <w:sz w:val="22"/>
          <w:szCs w:val="22"/>
        </w:rPr>
        <w:t xml:space="preserve"> </w:t>
      </w:r>
      <w:r w:rsidR="0049569A" w:rsidRPr="00486832">
        <w:rPr>
          <w:sz w:val="22"/>
          <w:szCs w:val="22"/>
        </w:rPr>
        <w:t>Rowman and ittlefield, 2007</w:t>
      </w:r>
      <w:r w:rsidRPr="00486832">
        <w:rPr>
          <w:sz w:val="22"/>
          <w:szCs w:val="22"/>
        </w:rPr>
        <w:t>.</w:t>
      </w:r>
    </w:p>
    <w:p w:rsidR="00797391" w:rsidRPr="00486832" w:rsidRDefault="00797391" w:rsidP="00797391">
      <w:pPr>
        <w:pStyle w:val="NormalWeb"/>
        <w:rPr>
          <w:sz w:val="22"/>
          <w:szCs w:val="22"/>
        </w:rPr>
      </w:pPr>
      <w:r w:rsidRPr="00486832">
        <w:rPr>
          <w:sz w:val="22"/>
          <w:szCs w:val="22"/>
        </w:rPr>
        <w:t xml:space="preserve">2. Charles Hauss, </w:t>
      </w:r>
      <w:r w:rsidRPr="00486832">
        <w:rPr>
          <w:sz w:val="22"/>
          <w:szCs w:val="22"/>
          <w:u w:val="single"/>
        </w:rPr>
        <w:t>Comparative Politics: Domestic Responses to Global Challenge</w:t>
      </w:r>
      <w:r w:rsidR="00E6638A" w:rsidRPr="00486832">
        <w:rPr>
          <w:sz w:val="22"/>
          <w:szCs w:val="22"/>
        </w:rPr>
        <w:t>, 7</w:t>
      </w:r>
      <w:r w:rsidRPr="00486832">
        <w:rPr>
          <w:sz w:val="22"/>
          <w:szCs w:val="22"/>
        </w:rPr>
        <w:t>th edition, Wadsworth, 20</w:t>
      </w:r>
      <w:r w:rsidR="00E6638A" w:rsidRPr="00486832">
        <w:rPr>
          <w:sz w:val="22"/>
          <w:szCs w:val="22"/>
        </w:rPr>
        <w:t>11</w:t>
      </w:r>
      <w:r w:rsidRPr="00486832">
        <w:rPr>
          <w:sz w:val="22"/>
          <w:szCs w:val="22"/>
        </w:rPr>
        <w:t>.</w:t>
      </w:r>
    </w:p>
    <w:p w:rsidR="00797391" w:rsidRPr="00486832" w:rsidRDefault="00797391" w:rsidP="00797391">
      <w:pPr>
        <w:pStyle w:val="NormalWeb"/>
        <w:rPr>
          <w:sz w:val="22"/>
          <w:szCs w:val="22"/>
        </w:rPr>
      </w:pPr>
      <w:r w:rsidRPr="00486832">
        <w:rPr>
          <w:sz w:val="22"/>
          <w:szCs w:val="22"/>
        </w:rPr>
        <w:lastRenderedPageBreak/>
        <w:t xml:space="preserve">3. Other required readings--chapters from various books and articles published in scholarly journals--are available on </w:t>
      </w:r>
      <w:r w:rsidR="0049569A" w:rsidRPr="00486832">
        <w:rPr>
          <w:sz w:val="22"/>
          <w:szCs w:val="22"/>
        </w:rPr>
        <w:t>Moodle</w:t>
      </w:r>
      <w:r w:rsidRPr="00486832">
        <w:rPr>
          <w:sz w:val="22"/>
          <w:szCs w:val="22"/>
        </w:rPr>
        <w:t>.</w:t>
      </w:r>
    </w:p>
    <w:p w:rsidR="0017684E" w:rsidRPr="00486832" w:rsidRDefault="00803B63" w:rsidP="0017684E">
      <w:pPr>
        <w:rPr>
          <w:rFonts w:ascii="Times" w:hAnsi="Times"/>
          <w:b/>
          <w:sz w:val="22"/>
          <w:szCs w:val="22"/>
          <w:u w:val="single"/>
        </w:rPr>
      </w:pPr>
      <w:r w:rsidRPr="00486832">
        <w:rPr>
          <w:sz w:val="22"/>
          <w:szCs w:val="22"/>
        </w:rPr>
        <w:t>4</w:t>
      </w:r>
      <w:r w:rsidR="00797391" w:rsidRPr="00486832">
        <w:rPr>
          <w:sz w:val="22"/>
          <w:szCs w:val="22"/>
        </w:rPr>
        <w:t xml:space="preserve">. I </w:t>
      </w:r>
      <w:r w:rsidR="00B11E51" w:rsidRPr="00486832">
        <w:rPr>
          <w:sz w:val="22"/>
          <w:szCs w:val="22"/>
        </w:rPr>
        <w:t xml:space="preserve">will </w:t>
      </w:r>
      <w:r w:rsidR="00C17D6C" w:rsidRPr="00486832">
        <w:rPr>
          <w:sz w:val="22"/>
          <w:szCs w:val="22"/>
        </w:rPr>
        <w:t xml:space="preserve">assign articles from </w:t>
      </w:r>
      <w:r w:rsidR="00797391" w:rsidRPr="00486832">
        <w:rPr>
          <w:sz w:val="22"/>
          <w:szCs w:val="22"/>
          <w:u w:val="single"/>
        </w:rPr>
        <w:t>The New York Times</w:t>
      </w:r>
      <w:r w:rsidR="00C17D6C" w:rsidRPr="00486832">
        <w:rPr>
          <w:sz w:val="22"/>
          <w:szCs w:val="22"/>
        </w:rPr>
        <w:t xml:space="preserve"> on a regular basis</w:t>
      </w:r>
      <w:r w:rsidR="00D2211C" w:rsidRPr="00486832">
        <w:rPr>
          <w:sz w:val="22"/>
          <w:szCs w:val="22"/>
        </w:rPr>
        <w:t xml:space="preserve">; therefore </w:t>
      </w:r>
      <w:r w:rsidR="00D2211C" w:rsidRPr="00486832">
        <w:rPr>
          <w:rFonts w:cs="Shruti"/>
          <w:sz w:val="22"/>
          <w:szCs w:val="22"/>
        </w:rPr>
        <w:t xml:space="preserve">I </w:t>
      </w:r>
      <w:r w:rsidR="002741DC" w:rsidRPr="00486832">
        <w:rPr>
          <w:rFonts w:cs="Shruti"/>
          <w:sz w:val="22"/>
          <w:szCs w:val="22"/>
        </w:rPr>
        <w:t>r</w:t>
      </w:r>
      <w:r w:rsidR="00D2211C" w:rsidRPr="00486832">
        <w:rPr>
          <w:rFonts w:cs="Shruti"/>
          <w:sz w:val="22"/>
          <w:szCs w:val="22"/>
        </w:rPr>
        <w:t xml:space="preserve">ecommend that you take a semester subscription. The student subscription (Monday </w:t>
      </w:r>
      <w:r w:rsidR="0004067F" w:rsidRPr="00486832">
        <w:rPr>
          <w:rFonts w:cs="Shruti"/>
          <w:sz w:val="22"/>
          <w:szCs w:val="22"/>
        </w:rPr>
        <w:t>t</w:t>
      </w:r>
      <w:r w:rsidR="00D2211C" w:rsidRPr="00486832">
        <w:rPr>
          <w:rFonts w:cs="Shruti"/>
          <w:sz w:val="22"/>
          <w:szCs w:val="22"/>
        </w:rPr>
        <w:t>hrough Friday) through Bloomington News will cost you $</w:t>
      </w:r>
      <w:r w:rsidR="00927018" w:rsidRPr="00486832">
        <w:rPr>
          <w:rFonts w:cs="Shruti"/>
          <w:sz w:val="22"/>
          <w:szCs w:val="22"/>
        </w:rPr>
        <w:t>40.85</w:t>
      </w:r>
      <w:r w:rsidR="00D2211C" w:rsidRPr="00486832">
        <w:rPr>
          <w:rFonts w:cs="Shruti"/>
          <w:sz w:val="22"/>
          <w:szCs w:val="22"/>
        </w:rPr>
        <w:t xml:space="preserve">. </w:t>
      </w:r>
      <w:r w:rsidR="00471096" w:rsidRPr="00486832">
        <w:rPr>
          <w:rFonts w:cs="Shruti"/>
          <w:sz w:val="22"/>
          <w:szCs w:val="22"/>
        </w:rPr>
        <w:br/>
      </w:r>
      <w:r w:rsidR="0017684E" w:rsidRPr="00486832">
        <w:rPr>
          <w:sz w:val="22"/>
          <w:szCs w:val="22"/>
        </w:rPr>
        <w:br/>
      </w:r>
      <w:r w:rsidR="0017684E" w:rsidRPr="00486832">
        <w:rPr>
          <w:rFonts w:ascii="Times" w:hAnsi="Times"/>
          <w:b/>
          <w:sz w:val="22"/>
          <w:szCs w:val="22"/>
          <w:u w:val="single"/>
        </w:rPr>
        <w:t>References:</w:t>
      </w:r>
      <w:r w:rsidR="00471096" w:rsidRPr="00486832">
        <w:rPr>
          <w:rFonts w:ascii="Times" w:hAnsi="Times"/>
          <w:b/>
          <w:sz w:val="22"/>
          <w:szCs w:val="22"/>
          <w:u w:val="single"/>
        </w:rPr>
        <w:br/>
      </w:r>
    </w:p>
    <w:p w:rsidR="0017684E" w:rsidRPr="00486832" w:rsidRDefault="0017684E" w:rsidP="0017684E">
      <w:pPr>
        <w:ind w:firstLine="360"/>
        <w:rPr>
          <w:rFonts w:ascii="Times" w:hAnsi="Times"/>
          <w:sz w:val="22"/>
          <w:szCs w:val="22"/>
        </w:rPr>
      </w:pPr>
      <w:r w:rsidRPr="00486832">
        <w:rPr>
          <w:rFonts w:ascii="Times" w:hAnsi="Times"/>
          <w:i/>
          <w:sz w:val="22"/>
          <w:szCs w:val="22"/>
        </w:rPr>
        <w:t>A Pocket Style Manual (sixth edition)</w:t>
      </w:r>
      <w:r w:rsidRPr="00486832">
        <w:rPr>
          <w:rFonts w:ascii="Times" w:hAnsi="Times"/>
          <w:sz w:val="22"/>
          <w:szCs w:val="22"/>
        </w:rPr>
        <w:t xml:space="preserve"> by Diana Hacker and Nancy Sommers </w:t>
      </w:r>
    </w:p>
    <w:p w:rsidR="0017684E" w:rsidRPr="00486832" w:rsidRDefault="0017684E" w:rsidP="0017684E">
      <w:pPr>
        <w:ind w:firstLine="360"/>
        <w:rPr>
          <w:rFonts w:ascii="Times" w:hAnsi="Times"/>
          <w:sz w:val="22"/>
          <w:szCs w:val="22"/>
        </w:rPr>
      </w:pPr>
      <w:r w:rsidRPr="00486832">
        <w:rPr>
          <w:rFonts w:ascii="Times" w:hAnsi="Times"/>
          <w:i/>
          <w:sz w:val="22"/>
          <w:szCs w:val="22"/>
        </w:rPr>
        <w:t>Doing Honest Work in College</w:t>
      </w:r>
      <w:r w:rsidRPr="00486832">
        <w:rPr>
          <w:rFonts w:ascii="Times" w:hAnsi="Times"/>
          <w:sz w:val="22"/>
          <w:szCs w:val="22"/>
        </w:rPr>
        <w:t xml:space="preserve"> (second edition) by Charles Lipson</w:t>
      </w:r>
    </w:p>
    <w:p w:rsidR="00A617AC" w:rsidRDefault="00A617AC" w:rsidP="0017684E">
      <w:pPr>
        <w:ind w:firstLine="360"/>
        <w:rPr>
          <w:rFonts w:ascii="Times" w:hAnsi="Times"/>
          <w:sz w:val="22"/>
          <w:szCs w:val="22"/>
        </w:rPr>
      </w:pPr>
    </w:p>
    <w:p w:rsidR="00A617AC" w:rsidRPr="006376FA" w:rsidRDefault="00A617AC" w:rsidP="0017684E">
      <w:pPr>
        <w:ind w:firstLine="360"/>
        <w:rPr>
          <w:rFonts w:ascii="Times" w:hAnsi="Times"/>
          <w:color w:val="FF0000"/>
          <w:sz w:val="22"/>
          <w:szCs w:val="22"/>
        </w:rPr>
      </w:pPr>
    </w:p>
    <w:tbl>
      <w:tblPr>
        <w:tblW w:w="10500" w:type="dxa"/>
        <w:tblCellSpacing w:w="15" w:type="dxa"/>
        <w:tblInd w:w="-891" w:type="dxa"/>
        <w:tblCellMar>
          <w:top w:w="15" w:type="dxa"/>
          <w:left w:w="15" w:type="dxa"/>
          <w:bottom w:w="15" w:type="dxa"/>
          <w:right w:w="15" w:type="dxa"/>
        </w:tblCellMar>
        <w:tblLook w:val="0000" w:firstRow="0" w:lastRow="0" w:firstColumn="0" w:lastColumn="0" w:noHBand="0" w:noVBand="0"/>
      </w:tblPr>
      <w:tblGrid>
        <w:gridCol w:w="10500"/>
      </w:tblGrid>
      <w:tr w:rsidR="00797391" w:rsidTr="008C14C7">
        <w:trPr>
          <w:trHeight w:val="285"/>
          <w:tblCellSpacing w:w="15" w:type="dxa"/>
        </w:trPr>
        <w:tc>
          <w:tcPr>
            <w:tcW w:w="10440" w:type="dxa"/>
            <w:shd w:val="clear" w:color="auto" w:fill="auto"/>
          </w:tcPr>
          <w:p w:rsidR="00DE7622" w:rsidRPr="00486832" w:rsidRDefault="006104E0">
            <w:pPr>
              <w:rPr>
                <w:rFonts w:ascii="Arial" w:hAnsi="Arial"/>
                <w:sz w:val="36"/>
                <w:szCs w:val="36"/>
              </w:rPr>
            </w:pPr>
            <w:bookmarkStart w:id="2" w:name="_GoBack"/>
            <w:r w:rsidRPr="00486832">
              <w:rPr>
                <w:rFonts w:ascii="Arial" w:hAnsi="Arial"/>
                <w:color w:val="800000"/>
                <w:sz w:val="36"/>
                <w:szCs w:val="36"/>
              </w:rPr>
              <w:t>Course Requirements</w:t>
            </w:r>
          </w:p>
          <w:p w:rsidR="00DF0A67" w:rsidRPr="00486832" w:rsidRDefault="00A617AC" w:rsidP="00DF0A67">
            <w:pPr>
              <w:pStyle w:val="NormalWeb"/>
              <w:numPr>
                <w:ilvl w:val="0"/>
                <w:numId w:val="2"/>
              </w:numPr>
              <w:rPr>
                <w:bCs/>
                <w:sz w:val="22"/>
                <w:szCs w:val="22"/>
              </w:rPr>
            </w:pPr>
            <w:r w:rsidRPr="00486832">
              <w:rPr>
                <w:bCs/>
                <w:sz w:val="22"/>
                <w:szCs w:val="22"/>
              </w:rPr>
              <w:t>Exams (3)</w:t>
            </w:r>
            <w:r w:rsidR="00DF0A67" w:rsidRPr="00486832">
              <w:rPr>
                <w:bCs/>
                <w:sz w:val="22"/>
                <w:szCs w:val="22"/>
              </w:rPr>
              <w:t xml:space="preserve">                                                     </w:t>
            </w:r>
            <w:r w:rsidRPr="00486832">
              <w:rPr>
                <w:bCs/>
                <w:sz w:val="22"/>
                <w:szCs w:val="22"/>
              </w:rPr>
              <w:t xml:space="preserve"> 3</w:t>
            </w:r>
            <w:r w:rsidR="00DF0A67" w:rsidRPr="00486832">
              <w:rPr>
                <w:bCs/>
                <w:sz w:val="22"/>
                <w:szCs w:val="22"/>
              </w:rPr>
              <w:t>0%</w:t>
            </w:r>
          </w:p>
          <w:p w:rsidR="00DF0A67" w:rsidRPr="00486832" w:rsidRDefault="00DF0A67" w:rsidP="00DF0A67">
            <w:pPr>
              <w:pStyle w:val="NormalWeb"/>
              <w:numPr>
                <w:ilvl w:val="0"/>
                <w:numId w:val="2"/>
              </w:numPr>
              <w:rPr>
                <w:bCs/>
                <w:sz w:val="22"/>
                <w:szCs w:val="22"/>
              </w:rPr>
            </w:pPr>
            <w:r w:rsidRPr="00486832">
              <w:rPr>
                <w:bCs/>
                <w:sz w:val="22"/>
                <w:szCs w:val="22"/>
              </w:rPr>
              <w:t>Journals (</w:t>
            </w:r>
            <w:r w:rsidR="00D2211C" w:rsidRPr="00486832">
              <w:rPr>
                <w:bCs/>
                <w:sz w:val="22"/>
                <w:szCs w:val="22"/>
              </w:rPr>
              <w:t>two</w:t>
            </w:r>
            <w:r w:rsidRPr="00486832">
              <w:rPr>
                <w:bCs/>
                <w:sz w:val="22"/>
                <w:szCs w:val="22"/>
              </w:rPr>
              <w:t xml:space="preserve">)   </w:t>
            </w:r>
            <w:r w:rsidR="00A617AC" w:rsidRPr="00486832">
              <w:rPr>
                <w:bCs/>
                <w:sz w:val="22"/>
                <w:szCs w:val="22"/>
              </w:rPr>
              <w:t xml:space="preserve">                      </w:t>
            </w:r>
            <w:r w:rsidRPr="00486832">
              <w:rPr>
                <w:bCs/>
                <w:sz w:val="22"/>
                <w:szCs w:val="22"/>
              </w:rPr>
              <w:t xml:space="preserve">                      10%</w:t>
            </w:r>
          </w:p>
          <w:p w:rsidR="00DF0A67" w:rsidRPr="00486832" w:rsidRDefault="00A617AC" w:rsidP="00DF0A67">
            <w:pPr>
              <w:pStyle w:val="NormalWeb"/>
              <w:numPr>
                <w:ilvl w:val="0"/>
                <w:numId w:val="2"/>
              </w:numPr>
              <w:rPr>
                <w:bCs/>
                <w:sz w:val="22"/>
                <w:szCs w:val="22"/>
              </w:rPr>
            </w:pPr>
            <w:r w:rsidRPr="00486832">
              <w:rPr>
                <w:bCs/>
                <w:sz w:val="22"/>
                <w:szCs w:val="22"/>
              </w:rPr>
              <w:t>Short Papers (2)</w:t>
            </w:r>
            <w:r w:rsidR="00DF0A67" w:rsidRPr="00486832">
              <w:rPr>
                <w:bCs/>
                <w:sz w:val="22"/>
                <w:szCs w:val="22"/>
              </w:rPr>
              <w:t xml:space="preserve">                                           </w:t>
            </w:r>
            <w:r w:rsidR="0084309D" w:rsidRPr="00486832">
              <w:rPr>
                <w:bCs/>
                <w:sz w:val="22"/>
                <w:szCs w:val="22"/>
              </w:rPr>
              <w:t xml:space="preserve"> 2</w:t>
            </w:r>
            <w:r w:rsidR="00DF0A67" w:rsidRPr="00486832">
              <w:rPr>
                <w:bCs/>
                <w:sz w:val="22"/>
                <w:szCs w:val="22"/>
              </w:rPr>
              <w:t>0%</w:t>
            </w:r>
          </w:p>
          <w:p w:rsidR="00DF0A67" w:rsidRPr="00486832" w:rsidRDefault="00A617AC" w:rsidP="00DF0A67">
            <w:pPr>
              <w:pStyle w:val="NormalWeb"/>
              <w:numPr>
                <w:ilvl w:val="0"/>
                <w:numId w:val="2"/>
              </w:numPr>
              <w:rPr>
                <w:bCs/>
                <w:sz w:val="22"/>
                <w:szCs w:val="22"/>
              </w:rPr>
            </w:pPr>
            <w:r w:rsidRPr="00486832">
              <w:rPr>
                <w:bCs/>
                <w:sz w:val="22"/>
                <w:szCs w:val="22"/>
              </w:rPr>
              <w:t>Research Paper                                              2</w:t>
            </w:r>
            <w:r w:rsidR="00DF0A67" w:rsidRPr="00486832">
              <w:rPr>
                <w:bCs/>
                <w:sz w:val="22"/>
                <w:szCs w:val="22"/>
              </w:rPr>
              <w:t xml:space="preserve">0%  </w:t>
            </w:r>
          </w:p>
          <w:p w:rsidR="00DF0A67" w:rsidRPr="00486832" w:rsidRDefault="00DF0A67" w:rsidP="00DF0A67">
            <w:pPr>
              <w:pStyle w:val="NormalWeb"/>
              <w:numPr>
                <w:ilvl w:val="0"/>
                <w:numId w:val="2"/>
              </w:numPr>
              <w:rPr>
                <w:bCs/>
                <w:sz w:val="22"/>
                <w:szCs w:val="22"/>
              </w:rPr>
            </w:pPr>
            <w:r w:rsidRPr="00486832">
              <w:rPr>
                <w:bCs/>
                <w:sz w:val="22"/>
                <w:szCs w:val="22"/>
              </w:rPr>
              <w:t xml:space="preserve">Group Project </w:t>
            </w:r>
            <w:r w:rsidR="00A617AC" w:rsidRPr="00486832">
              <w:rPr>
                <w:bCs/>
                <w:sz w:val="22"/>
                <w:szCs w:val="22"/>
              </w:rPr>
              <w:t xml:space="preserve">                                      </w:t>
            </w:r>
            <w:r w:rsidRPr="00486832">
              <w:rPr>
                <w:bCs/>
                <w:sz w:val="22"/>
                <w:szCs w:val="22"/>
              </w:rPr>
              <w:t xml:space="preserve">        </w:t>
            </w:r>
            <w:r w:rsidR="0084309D" w:rsidRPr="00486832">
              <w:rPr>
                <w:bCs/>
                <w:sz w:val="22"/>
                <w:szCs w:val="22"/>
              </w:rPr>
              <w:t xml:space="preserve"> </w:t>
            </w:r>
            <w:r w:rsidRPr="00486832">
              <w:rPr>
                <w:bCs/>
                <w:sz w:val="22"/>
                <w:szCs w:val="22"/>
              </w:rPr>
              <w:t>1</w:t>
            </w:r>
            <w:r w:rsidR="00A617AC" w:rsidRPr="00486832">
              <w:rPr>
                <w:bCs/>
                <w:sz w:val="22"/>
                <w:szCs w:val="22"/>
              </w:rPr>
              <w:t>0</w:t>
            </w:r>
            <w:r w:rsidRPr="00486832">
              <w:rPr>
                <w:bCs/>
                <w:sz w:val="22"/>
                <w:szCs w:val="22"/>
              </w:rPr>
              <w:t>%</w:t>
            </w:r>
          </w:p>
          <w:p w:rsidR="00DF0A67" w:rsidRPr="00486832" w:rsidRDefault="00DF0A67" w:rsidP="00DF0A67">
            <w:pPr>
              <w:pStyle w:val="NormalWeb"/>
              <w:numPr>
                <w:ilvl w:val="0"/>
                <w:numId w:val="2"/>
              </w:numPr>
              <w:rPr>
                <w:bCs/>
                <w:sz w:val="22"/>
                <w:szCs w:val="22"/>
              </w:rPr>
            </w:pPr>
            <w:r w:rsidRPr="00486832">
              <w:rPr>
                <w:bCs/>
                <w:sz w:val="22"/>
                <w:szCs w:val="22"/>
              </w:rPr>
              <w:t xml:space="preserve">lass Participation                                           10%          </w:t>
            </w:r>
          </w:p>
          <w:p w:rsidR="00DF0A67" w:rsidRPr="00486832" w:rsidRDefault="00DF0A67" w:rsidP="00DE7622">
            <w:pPr>
              <w:pStyle w:val="NormalWeb"/>
              <w:rPr>
                <w:bCs/>
                <w:sz w:val="22"/>
                <w:szCs w:val="22"/>
              </w:rPr>
            </w:pPr>
            <w:r w:rsidRPr="00486832">
              <w:rPr>
                <w:bCs/>
                <w:sz w:val="22"/>
                <w:szCs w:val="22"/>
              </w:rPr>
              <w:t xml:space="preserve">                                    ----------------------------------------------------</w:t>
            </w:r>
          </w:p>
          <w:p w:rsidR="00DF0A67" w:rsidRPr="00486832" w:rsidRDefault="00DF0A67" w:rsidP="00DE7622">
            <w:pPr>
              <w:pStyle w:val="NormalWeb"/>
              <w:rPr>
                <w:bCs/>
                <w:sz w:val="22"/>
                <w:szCs w:val="22"/>
              </w:rPr>
            </w:pPr>
            <w:r w:rsidRPr="00486832">
              <w:rPr>
                <w:bCs/>
                <w:sz w:val="22"/>
                <w:szCs w:val="22"/>
              </w:rPr>
              <w:t xml:space="preserve">                                                               Total:          100%</w:t>
            </w:r>
          </w:p>
          <w:p w:rsidR="002321EB" w:rsidRPr="00486832" w:rsidRDefault="002321EB" w:rsidP="002321EB">
            <w:pPr>
              <w:rPr>
                <w:sz w:val="22"/>
                <w:szCs w:val="22"/>
              </w:rPr>
            </w:pPr>
            <w:r w:rsidRPr="00486832">
              <w:rPr>
                <w:b/>
                <w:bCs/>
                <w:sz w:val="22"/>
                <w:szCs w:val="22"/>
              </w:rPr>
              <w:t xml:space="preserve">Exams (30%). </w:t>
            </w:r>
            <w:r w:rsidRPr="00486832">
              <w:rPr>
                <w:sz w:val="22"/>
                <w:szCs w:val="22"/>
              </w:rPr>
              <w:t>Three</w:t>
            </w:r>
            <w:r w:rsidRPr="00486832">
              <w:rPr>
                <w:b/>
                <w:bCs/>
                <w:sz w:val="22"/>
                <w:szCs w:val="22"/>
              </w:rPr>
              <w:t xml:space="preserve"> exams/</w:t>
            </w:r>
            <w:r w:rsidRPr="00486832">
              <w:rPr>
                <w:sz w:val="22"/>
                <w:szCs w:val="22"/>
              </w:rPr>
              <w:t xml:space="preserve">quizzes in the form of paragraph response questions (about 5-8) will be given during the semester, on September 13, October 11, and December 4. Quizzes will be evaluated on the quality of your response in terms of both content </w:t>
            </w:r>
            <w:r w:rsidRPr="00486832">
              <w:rPr>
                <w:b/>
                <w:bCs/>
                <w:sz w:val="22"/>
                <w:szCs w:val="22"/>
              </w:rPr>
              <w:t>and</w:t>
            </w:r>
            <w:r w:rsidRPr="00486832">
              <w:rPr>
                <w:sz w:val="22"/>
                <w:szCs w:val="22"/>
              </w:rPr>
              <w:t xml:space="preserve"> writing. The quizzes will count 30% (10% each) toward your final grade.       </w:t>
            </w:r>
          </w:p>
          <w:p w:rsidR="002D2D7D" w:rsidRPr="00486832" w:rsidRDefault="002D2D7D" w:rsidP="008F651A">
            <w:pPr>
              <w:spacing w:after="240"/>
              <w:rPr>
                <w:b/>
                <w:bCs/>
                <w:sz w:val="22"/>
                <w:szCs w:val="22"/>
              </w:rPr>
            </w:pPr>
          </w:p>
          <w:p w:rsidR="002D2D7D" w:rsidRPr="00486832" w:rsidRDefault="002D2D7D" w:rsidP="002D2D7D">
            <w:pPr>
              <w:rPr>
                <w:sz w:val="22"/>
                <w:szCs w:val="22"/>
              </w:rPr>
            </w:pPr>
            <w:r w:rsidRPr="00486832">
              <w:rPr>
                <w:b/>
                <w:bCs/>
                <w:sz w:val="22"/>
                <w:szCs w:val="22"/>
              </w:rPr>
              <w:t xml:space="preserve">Journals (10%).  </w:t>
            </w:r>
            <w:r w:rsidRPr="00486832">
              <w:rPr>
                <w:sz w:val="22"/>
                <w:szCs w:val="22"/>
              </w:rPr>
              <w:t>You will write two journals based on the assigned New York Times articles; they are due on September 4 and September 18. In the journal, you would provide a summary of and a commentary on the assigned article(s). The first journal, in 250 words, is worth 4%, and the second journal, in 400 words, 6% toward your final grade. For guidelines on how to write a journal visit:</w:t>
            </w:r>
          </w:p>
          <w:p w:rsidR="002D2D7D" w:rsidRPr="00486832" w:rsidRDefault="008C14C7" w:rsidP="002D2D7D">
            <w:pPr>
              <w:rPr>
                <w:sz w:val="22"/>
                <w:szCs w:val="22"/>
              </w:rPr>
            </w:pPr>
            <w:hyperlink r:id="rId12" w:tgtFrame="_blank" w:history="1">
              <w:r w:rsidR="002D2D7D" w:rsidRPr="00486832">
                <w:rPr>
                  <w:rStyle w:val="Hyperlink"/>
                  <w:sz w:val="22"/>
                  <w:szCs w:val="22"/>
                </w:rPr>
                <w:t>http://www.und.edu/instruct/weinstei/writejournal.htm</w:t>
              </w:r>
            </w:hyperlink>
          </w:p>
          <w:p w:rsidR="008F651A" w:rsidRPr="00486832" w:rsidRDefault="008F651A" w:rsidP="008F651A">
            <w:pPr>
              <w:spacing w:after="240"/>
              <w:rPr>
                <w:sz w:val="22"/>
                <w:szCs w:val="22"/>
              </w:rPr>
            </w:pPr>
            <w:r w:rsidRPr="00486832">
              <w:rPr>
                <w:b/>
                <w:bCs/>
                <w:sz w:val="22"/>
                <w:szCs w:val="22"/>
              </w:rPr>
              <w:br/>
              <w:t>Papers</w:t>
            </w:r>
            <w:r w:rsidRPr="00486832">
              <w:rPr>
                <w:sz w:val="22"/>
                <w:szCs w:val="22"/>
              </w:rPr>
              <w:t xml:space="preserve"> (40%). You will write 2 short papers and a research paper. The short papers, approximately 750 words each, will be due on October 2 and November 6.  The research paper, 1,250-1300 words, will be due on December 6.  The research paper will build on one of your short papers.  You are expected to turn in a draft of each paper a week before the due date (September 25, October 30, and November 29) for peer review. The short papers will count 10% each and the research paper 20% toward your final grade. All papers should be typed, double spaced, with 1” margins all around. The title page and citations should appear on a separate page at the beginning and end of the paper and will not be part of the text word count.  </w:t>
            </w:r>
          </w:p>
          <w:p w:rsidR="008F651A" w:rsidRPr="00486832" w:rsidRDefault="008F651A" w:rsidP="008F651A">
            <w:pPr>
              <w:rPr>
                <w:sz w:val="22"/>
                <w:szCs w:val="22"/>
              </w:rPr>
            </w:pPr>
            <w:r w:rsidRPr="00486832">
              <w:rPr>
                <w:sz w:val="22"/>
                <w:szCs w:val="22"/>
              </w:rPr>
              <w:t xml:space="preserve">Your paper should have an introduction, the body and a conclusion. (I would provide further details about the papers in class.) The papers will be judged by their introduction and thesis, clarity, organization, writing mechanics, citation, and sense of evidence. </w:t>
            </w:r>
          </w:p>
          <w:p w:rsidR="008F651A" w:rsidRPr="00486832" w:rsidRDefault="008F651A" w:rsidP="002D2D7D">
            <w:pPr>
              <w:rPr>
                <w:sz w:val="22"/>
                <w:szCs w:val="22"/>
              </w:rPr>
            </w:pPr>
            <w:r w:rsidRPr="00486832">
              <w:rPr>
                <w:b/>
                <w:bCs/>
                <w:sz w:val="22"/>
                <w:szCs w:val="22"/>
              </w:rPr>
              <w:br/>
            </w:r>
          </w:p>
          <w:p w:rsidR="008F651A" w:rsidRPr="00486832" w:rsidRDefault="008F651A" w:rsidP="008F651A">
            <w:pPr>
              <w:rPr>
                <w:sz w:val="22"/>
                <w:szCs w:val="22"/>
              </w:rPr>
            </w:pPr>
            <w:r w:rsidRPr="00486832">
              <w:rPr>
                <w:b/>
                <w:bCs/>
                <w:sz w:val="22"/>
                <w:szCs w:val="22"/>
              </w:rPr>
              <w:t xml:space="preserve">Group Project and Class Participation (20%) </w:t>
            </w:r>
          </w:p>
          <w:p w:rsidR="008F651A" w:rsidRPr="00486832" w:rsidRDefault="008F651A" w:rsidP="008F651A">
            <w:pPr>
              <w:rPr>
                <w:sz w:val="22"/>
                <w:szCs w:val="22"/>
              </w:rPr>
            </w:pPr>
            <w:r w:rsidRPr="00486832">
              <w:rPr>
                <w:sz w:val="22"/>
                <w:szCs w:val="22"/>
              </w:rPr>
              <w:t xml:space="preserve">You are expected to give a class presentation that may take the form of a PowerPoint presentation. The presentation assignment will be decided on a short notice, usually in 2-3 days. I would encourage you to seek the assistance of the "S" center to better prepare you for your presentation. Presentation will count 10% and overall class participation additional 10% toward your final grade.  </w:t>
            </w:r>
          </w:p>
          <w:p w:rsidR="008F651A" w:rsidRPr="00486832" w:rsidRDefault="008F651A" w:rsidP="008F651A">
            <w:pPr>
              <w:pStyle w:val="NormalWeb"/>
              <w:spacing w:after="71" w:afterAutospacing="0"/>
              <w:rPr>
                <w:sz w:val="22"/>
                <w:szCs w:val="22"/>
              </w:rPr>
            </w:pPr>
            <w:r w:rsidRPr="00486832">
              <w:rPr>
                <w:rFonts w:cs="Shruti"/>
                <w:b/>
                <w:color w:val="000000"/>
                <w:sz w:val="22"/>
                <w:szCs w:val="22"/>
              </w:rPr>
              <w:br/>
            </w:r>
            <w:r w:rsidRPr="00486832">
              <w:rPr>
                <w:b/>
                <w:bCs/>
                <w:sz w:val="22"/>
                <w:szCs w:val="22"/>
              </w:rPr>
              <w:t xml:space="preserve">Laptop Computer and Cell Phone Policy. </w:t>
            </w:r>
            <w:r w:rsidRPr="00486832">
              <w:rPr>
                <w:sz w:val="22"/>
                <w:szCs w:val="22"/>
              </w:rPr>
              <w:t xml:space="preserve">You are allowed to bring and use your laptop in class; however, you are limited in its use for approved tasks. You are not allowed to read or write emails, go to FaceBook or any site not approved by your instructor. Each violation of the rule will result in the loss of 2% of the cumulative points earned during the semester. And please turn off and put away the cell phone in your backpack.  </w:t>
            </w:r>
          </w:p>
          <w:p w:rsidR="008F651A" w:rsidRPr="00486832" w:rsidRDefault="008F651A" w:rsidP="008F651A">
            <w:pPr>
              <w:pStyle w:val="NormalWeb"/>
              <w:spacing w:after="71" w:afterAutospacing="0"/>
              <w:rPr>
                <w:sz w:val="22"/>
                <w:szCs w:val="22"/>
              </w:rPr>
            </w:pPr>
            <w:r w:rsidRPr="00486832">
              <w:rPr>
                <w:sz w:val="22"/>
                <w:szCs w:val="22"/>
              </w:rPr>
              <w:br/>
            </w:r>
            <w:r w:rsidRPr="00486832">
              <w:rPr>
                <w:b/>
                <w:bCs/>
                <w:sz w:val="22"/>
                <w:szCs w:val="22"/>
              </w:rPr>
              <w:t>Attendance and Arrival Time</w:t>
            </w:r>
            <w:r w:rsidRPr="00486832">
              <w:rPr>
                <w:sz w:val="22"/>
                <w:szCs w:val="22"/>
              </w:rPr>
              <w:t xml:space="preserve">.  You are expected to attend all classes; the only exception would be medical and family emergencies.  You would lose 2% of your earned score for each unexcused absence.  The class starts at 10:00 and ends at 11:30 a.m., so please arrive in class on time. Students habitually arriving late would be penalized at the discretion of the instructor. </w:t>
            </w:r>
          </w:p>
          <w:p w:rsidR="008F651A" w:rsidRPr="00486832" w:rsidRDefault="008F651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rFonts w:cs="Shruti"/>
                <w:b/>
                <w:color w:val="000000"/>
                <w:sz w:val="22"/>
                <w:szCs w:val="22"/>
              </w:rPr>
            </w:pPr>
          </w:p>
          <w:p w:rsidR="008F651A" w:rsidRPr="00486832" w:rsidRDefault="008F651A" w:rsidP="008F651A">
            <w:pPr>
              <w:pStyle w:val="NormalWeb"/>
              <w:spacing w:after="71" w:afterAutospacing="0"/>
              <w:rPr>
                <w:sz w:val="22"/>
                <w:szCs w:val="22"/>
              </w:rPr>
            </w:pPr>
            <w:r w:rsidRPr="00486832">
              <w:rPr>
                <w:b/>
                <w:bCs/>
                <w:sz w:val="22"/>
                <w:szCs w:val="22"/>
              </w:rPr>
              <w:t>ADA Compliance</w:t>
            </w:r>
            <w:r w:rsidRPr="00486832">
              <w:rPr>
                <w:sz w:val="22"/>
                <w:szCs w:val="22"/>
              </w:rP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Coordinator for Academic Success and Student Disabilities Services, Pamela Roberts, </w:t>
            </w:r>
            <w:hyperlink r:id="rId13" w:tgtFrame="_blank" w:history="1">
              <w:r w:rsidRPr="00486832">
                <w:rPr>
                  <w:rStyle w:val="Hyperlink"/>
                  <w:sz w:val="22"/>
                  <w:szCs w:val="22"/>
                </w:rPr>
                <w:t>765-658-6267</w:t>
              </w:r>
            </w:hyperlink>
            <w:r w:rsidRPr="00486832">
              <w:rPr>
                <w:sz w:val="22"/>
                <w:szCs w:val="22"/>
              </w:rPr>
              <w:t xml:space="preserve">, Harrison Hall 302A. </w:t>
            </w:r>
          </w:p>
          <w:p w:rsidR="008F651A" w:rsidRPr="00486832" w:rsidRDefault="002D2D7D" w:rsidP="008F651A">
            <w:pPr>
              <w:rPr>
                <w:sz w:val="22"/>
                <w:szCs w:val="22"/>
              </w:rPr>
            </w:pPr>
            <w:r w:rsidRPr="00486832">
              <w:rPr>
                <w:b/>
                <w:bCs/>
                <w:sz w:val="22"/>
                <w:szCs w:val="22"/>
                <w:u w:val="single"/>
              </w:rPr>
              <w:br/>
            </w:r>
            <w:r w:rsidR="008F651A" w:rsidRPr="00486832">
              <w:rPr>
                <w:b/>
                <w:bCs/>
                <w:sz w:val="22"/>
                <w:szCs w:val="22"/>
                <w:u w:val="single"/>
              </w:rPr>
              <w:t>General Rule</w:t>
            </w:r>
            <w:r w:rsidR="008F651A" w:rsidRPr="00486832">
              <w:rPr>
                <w:b/>
                <w:bCs/>
                <w:sz w:val="22"/>
                <w:szCs w:val="22"/>
              </w:rPr>
              <w:t xml:space="preserve">: </w:t>
            </w:r>
            <w:r w:rsidR="008F651A" w:rsidRPr="00486832">
              <w:rPr>
                <w:sz w:val="22"/>
                <w:szCs w:val="22"/>
              </w:rPr>
              <w:t>Failure to appear for an exam or turn in a written assignment on time will result in a zero for the assignment. The only exception to this rule will be documented legitimate excuses such as family, legal, and medical emergencies.</w:t>
            </w:r>
          </w:p>
          <w:p w:rsidR="002D2D7D" w:rsidRPr="00486832" w:rsidRDefault="002D2D7D" w:rsidP="008812D8">
            <w:pPr>
              <w:pStyle w:val="NormalWeb"/>
              <w:rPr>
                <w:b/>
                <w:sz w:val="22"/>
                <w:szCs w:val="22"/>
                <w:u w:val="single"/>
              </w:rPr>
            </w:pPr>
          </w:p>
          <w:p w:rsidR="008812D8" w:rsidRPr="00486832" w:rsidRDefault="008812D8" w:rsidP="008812D8">
            <w:pPr>
              <w:pStyle w:val="NormalWeb"/>
              <w:rPr>
                <w:sz w:val="22"/>
                <w:szCs w:val="22"/>
              </w:rPr>
            </w:pPr>
            <w:r w:rsidRPr="00486832">
              <w:rPr>
                <w:b/>
                <w:sz w:val="22"/>
                <w:szCs w:val="22"/>
                <w:u w:val="single"/>
              </w:rPr>
              <w:t>Grading Policy</w:t>
            </w:r>
            <w:r w:rsidRPr="00486832">
              <w:rPr>
                <w:b/>
                <w:sz w:val="22"/>
                <w:szCs w:val="22"/>
              </w:rPr>
              <w:t>:</w:t>
            </w:r>
            <w:r w:rsidRPr="00486832">
              <w:rPr>
                <w:sz w:val="22"/>
                <w:szCs w:val="22"/>
              </w:rPr>
              <w:t xml:space="preserve"> Grades will be given solely based on performance, not according to a "curve" or any predetermined distribution. In principle, all students can receive A's or any other grade. The grading scale is as follows:</w:t>
            </w:r>
          </w:p>
          <w:p w:rsidR="008F651A" w:rsidRPr="00486832" w:rsidRDefault="008F651A" w:rsidP="008F6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sz w:val="22"/>
                <w:szCs w:val="22"/>
              </w:rPr>
            </w:pPr>
          </w:p>
          <w:tbl>
            <w:tblPr>
              <w:tblW w:w="9675" w:type="dxa"/>
              <w:jc w:val="center"/>
              <w:tblCellSpacing w:w="0" w:type="dxa"/>
              <w:tblCellMar>
                <w:top w:w="15" w:type="dxa"/>
                <w:left w:w="15" w:type="dxa"/>
                <w:bottom w:w="15" w:type="dxa"/>
                <w:right w:w="15" w:type="dxa"/>
              </w:tblCellMar>
              <w:tblLook w:val="0000" w:firstRow="0" w:lastRow="0" w:firstColumn="0" w:lastColumn="0" w:noHBand="0" w:noVBand="0"/>
            </w:tblPr>
            <w:tblGrid>
              <w:gridCol w:w="1933"/>
              <w:gridCol w:w="1742"/>
              <w:gridCol w:w="6000"/>
            </w:tblGrid>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PERCENTAGE</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LETTER GRADE</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EXPLANATION</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92-100</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A</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Exceptional and outstanding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90-91</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A-</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Excellent work of an unusually strong quality.</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87-89</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B+</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Excellent performance.</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84-86</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B</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Very good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80-83</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B-</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Good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77-79</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C+</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Slightly better than average work. </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74-76</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C</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Average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70-73</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C-</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Worse than average</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67-69</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D+</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Poor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64-66</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D</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Very poor work</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60-63</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D-</w:t>
                  </w:r>
                </w:p>
              </w:tc>
              <w:tc>
                <w:tcPr>
                  <w:tcW w:w="3100" w:type="pct"/>
                  <w:shd w:val="clear" w:color="auto" w:fill="auto"/>
                  <w:vAlign w:val="center"/>
                </w:tcPr>
                <w:p w:rsidR="00797391" w:rsidRPr="00486832" w:rsidRDefault="00797391">
                  <w:pPr>
                    <w:pStyle w:val="NormalWeb"/>
                    <w:rPr>
                      <w:sz w:val="22"/>
                      <w:szCs w:val="22"/>
                    </w:rPr>
                  </w:pPr>
                  <w:r w:rsidRPr="00486832">
                    <w:rPr>
                      <w:sz w:val="22"/>
                      <w:szCs w:val="22"/>
                    </w:rPr>
                    <w:t>Very close to failing</w:t>
                  </w:r>
                </w:p>
              </w:tc>
            </w:tr>
            <w:tr w:rsidR="00797391" w:rsidRPr="00486832" w:rsidTr="008812D8">
              <w:trPr>
                <w:tblCellSpacing w:w="0" w:type="dxa"/>
                <w:jc w:val="center"/>
              </w:trPr>
              <w:tc>
                <w:tcPr>
                  <w:tcW w:w="999" w:type="pct"/>
                  <w:shd w:val="clear" w:color="auto" w:fill="auto"/>
                  <w:vAlign w:val="center"/>
                </w:tcPr>
                <w:p w:rsidR="00797391" w:rsidRPr="00486832" w:rsidRDefault="00797391">
                  <w:pPr>
                    <w:pStyle w:val="NormalWeb"/>
                    <w:rPr>
                      <w:sz w:val="22"/>
                      <w:szCs w:val="22"/>
                    </w:rPr>
                  </w:pPr>
                  <w:r w:rsidRPr="00486832">
                    <w:rPr>
                      <w:sz w:val="22"/>
                      <w:szCs w:val="22"/>
                    </w:rPr>
                    <w:t>59 or below</w:t>
                  </w:r>
                </w:p>
              </w:tc>
              <w:tc>
                <w:tcPr>
                  <w:tcW w:w="900" w:type="pct"/>
                  <w:shd w:val="clear" w:color="auto" w:fill="auto"/>
                  <w:vAlign w:val="center"/>
                </w:tcPr>
                <w:p w:rsidR="00797391" w:rsidRPr="00486832" w:rsidRDefault="00797391">
                  <w:pPr>
                    <w:pStyle w:val="NormalWeb"/>
                    <w:rPr>
                      <w:sz w:val="22"/>
                      <w:szCs w:val="22"/>
                    </w:rPr>
                  </w:pPr>
                  <w:r w:rsidRPr="00486832">
                    <w:rPr>
                      <w:sz w:val="22"/>
                      <w:szCs w:val="22"/>
                    </w:rPr>
                    <w:t>F</w:t>
                  </w:r>
                </w:p>
              </w:tc>
              <w:tc>
                <w:tcPr>
                  <w:tcW w:w="3100" w:type="pct"/>
                  <w:shd w:val="clear" w:color="auto" w:fill="auto"/>
                  <w:vAlign w:val="center"/>
                </w:tcPr>
                <w:p w:rsidR="00491289" w:rsidRPr="00486832" w:rsidRDefault="00797391">
                  <w:pPr>
                    <w:pStyle w:val="NormalWeb"/>
                    <w:rPr>
                      <w:sz w:val="22"/>
                      <w:szCs w:val="22"/>
                    </w:rPr>
                  </w:pPr>
                  <w:r w:rsidRPr="00486832">
                    <w:rPr>
                      <w:sz w:val="22"/>
                      <w:szCs w:val="22"/>
                    </w:rPr>
                    <w:t>Failing</w:t>
                  </w:r>
                </w:p>
              </w:tc>
            </w:tr>
          </w:tbl>
          <w:p w:rsidR="00797391" w:rsidRPr="00486832" w:rsidRDefault="00797391">
            <w:pPr>
              <w:jc w:val="center"/>
              <w:rPr>
                <w:sz w:val="22"/>
                <w:szCs w:val="22"/>
              </w:rPr>
            </w:pPr>
          </w:p>
          <w:p w:rsidR="00491289" w:rsidRPr="00486832" w:rsidRDefault="00491289" w:rsidP="00491289">
            <w:pPr>
              <w:rPr>
                <w:b/>
                <w:color w:val="FF0000"/>
                <w:sz w:val="22"/>
                <w:szCs w:val="22"/>
              </w:rPr>
            </w:pPr>
            <w:r w:rsidRPr="00486832">
              <w:rPr>
                <w:b/>
                <w:color w:val="FF0000"/>
                <w:sz w:val="22"/>
                <w:szCs w:val="22"/>
              </w:rPr>
              <w:t>Important Dates</w:t>
            </w:r>
          </w:p>
        </w:tc>
      </w:tr>
      <w:tr w:rsidR="00797391" w:rsidTr="008C14C7">
        <w:trPr>
          <w:trHeight w:val="285"/>
          <w:tblCellSpacing w:w="15" w:type="dxa"/>
        </w:trPr>
        <w:tc>
          <w:tcPr>
            <w:tcW w:w="10440" w:type="dxa"/>
            <w:shd w:val="clear" w:color="auto" w:fill="auto"/>
            <w:vAlign w:val="center"/>
          </w:tcPr>
          <w:tbl>
            <w:tblPr>
              <w:tblStyle w:val="TableGrid"/>
              <w:tblW w:w="0" w:type="auto"/>
              <w:tblLook w:val="04A0" w:firstRow="1" w:lastRow="0" w:firstColumn="1" w:lastColumn="0" w:noHBand="0" w:noVBand="1"/>
            </w:tblPr>
            <w:tblGrid>
              <w:gridCol w:w="2591"/>
              <w:gridCol w:w="2591"/>
              <w:gridCol w:w="2591"/>
              <w:gridCol w:w="2592"/>
            </w:tblGrid>
            <w:tr w:rsidR="00491289" w:rsidRPr="00486832" w:rsidTr="00491289">
              <w:tc>
                <w:tcPr>
                  <w:tcW w:w="2591" w:type="dxa"/>
                </w:tcPr>
                <w:p w:rsidR="00491289" w:rsidRPr="00486832" w:rsidRDefault="00491289">
                  <w:pPr>
                    <w:rPr>
                      <w:b/>
                      <w:sz w:val="22"/>
                      <w:szCs w:val="22"/>
                    </w:rPr>
                  </w:pPr>
                  <w:r w:rsidRPr="00486832">
                    <w:rPr>
                      <w:b/>
                      <w:sz w:val="22"/>
                      <w:szCs w:val="22"/>
                    </w:rPr>
                    <w:t>Exam Dates</w:t>
                  </w:r>
                </w:p>
              </w:tc>
              <w:tc>
                <w:tcPr>
                  <w:tcW w:w="2591" w:type="dxa"/>
                </w:tcPr>
                <w:p w:rsidR="00491289" w:rsidRPr="00486832" w:rsidRDefault="00491289" w:rsidP="00491289">
                  <w:pPr>
                    <w:rPr>
                      <w:b/>
                      <w:sz w:val="22"/>
                      <w:szCs w:val="22"/>
                    </w:rPr>
                  </w:pPr>
                  <w:r w:rsidRPr="00486832">
                    <w:rPr>
                      <w:b/>
                      <w:sz w:val="22"/>
                      <w:szCs w:val="22"/>
                    </w:rPr>
                    <w:t>Paper Deadlines</w:t>
                  </w:r>
                </w:p>
              </w:tc>
              <w:tc>
                <w:tcPr>
                  <w:tcW w:w="2591" w:type="dxa"/>
                </w:tcPr>
                <w:p w:rsidR="00491289" w:rsidRPr="00486832" w:rsidRDefault="00491289" w:rsidP="00491289">
                  <w:pPr>
                    <w:rPr>
                      <w:b/>
                      <w:sz w:val="22"/>
                      <w:szCs w:val="22"/>
                    </w:rPr>
                  </w:pPr>
                  <w:r w:rsidRPr="00486832">
                    <w:rPr>
                      <w:b/>
                      <w:sz w:val="22"/>
                      <w:szCs w:val="22"/>
                    </w:rPr>
                    <w:t>Draft Deadlines</w:t>
                  </w:r>
                </w:p>
              </w:tc>
              <w:tc>
                <w:tcPr>
                  <w:tcW w:w="2592" w:type="dxa"/>
                </w:tcPr>
                <w:p w:rsidR="00491289" w:rsidRPr="00486832" w:rsidRDefault="00814E2B" w:rsidP="00814E2B">
                  <w:pPr>
                    <w:rPr>
                      <w:b/>
                      <w:sz w:val="22"/>
                      <w:szCs w:val="22"/>
                    </w:rPr>
                  </w:pPr>
                  <w:r w:rsidRPr="00486832">
                    <w:rPr>
                      <w:b/>
                      <w:sz w:val="22"/>
                      <w:szCs w:val="22"/>
                    </w:rPr>
                    <w:t xml:space="preserve">Journal Due Dates </w:t>
                  </w:r>
                </w:p>
              </w:tc>
            </w:tr>
            <w:tr w:rsidR="00491289" w:rsidRPr="00486832" w:rsidTr="00491289">
              <w:tc>
                <w:tcPr>
                  <w:tcW w:w="2591" w:type="dxa"/>
                </w:tcPr>
                <w:p w:rsidR="00491289" w:rsidRPr="00486832" w:rsidRDefault="00491289">
                  <w:pPr>
                    <w:rPr>
                      <w:sz w:val="22"/>
                      <w:szCs w:val="22"/>
                    </w:rPr>
                  </w:pPr>
                  <w:r w:rsidRPr="00486832">
                    <w:rPr>
                      <w:sz w:val="22"/>
                      <w:szCs w:val="22"/>
                    </w:rPr>
                    <w:t>September 13</w:t>
                  </w:r>
                </w:p>
              </w:tc>
              <w:tc>
                <w:tcPr>
                  <w:tcW w:w="2591" w:type="dxa"/>
                </w:tcPr>
                <w:p w:rsidR="00491289" w:rsidRPr="00486832" w:rsidRDefault="00491289">
                  <w:pPr>
                    <w:rPr>
                      <w:sz w:val="22"/>
                      <w:szCs w:val="22"/>
                    </w:rPr>
                  </w:pPr>
                  <w:r w:rsidRPr="00486832">
                    <w:rPr>
                      <w:sz w:val="22"/>
                      <w:szCs w:val="22"/>
                    </w:rPr>
                    <w:t>October 2</w:t>
                  </w:r>
                  <w:r w:rsidR="00814E2B" w:rsidRPr="00486832">
                    <w:rPr>
                      <w:sz w:val="22"/>
                      <w:szCs w:val="22"/>
                    </w:rPr>
                    <w:t xml:space="preserve"> (short paper)</w:t>
                  </w:r>
                </w:p>
              </w:tc>
              <w:tc>
                <w:tcPr>
                  <w:tcW w:w="2591" w:type="dxa"/>
                </w:tcPr>
                <w:p w:rsidR="00491289" w:rsidRPr="00486832" w:rsidRDefault="00491289">
                  <w:pPr>
                    <w:rPr>
                      <w:sz w:val="22"/>
                      <w:szCs w:val="22"/>
                    </w:rPr>
                  </w:pPr>
                  <w:r w:rsidRPr="00486832">
                    <w:rPr>
                      <w:sz w:val="22"/>
                      <w:szCs w:val="22"/>
                    </w:rPr>
                    <w:t>September 25</w:t>
                  </w:r>
                  <w:r w:rsidR="00814E2B" w:rsidRPr="00486832">
                    <w:rPr>
                      <w:sz w:val="22"/>
                      <w:szCs w:val="22"/>
                    </w:rPr>
                    <w:t xml:space="preserve"> (short paper)</w:t>
                  </w:r>
                </w:p>
              </w:tc>
              <w:tc>
                <w:tcPr>
                  <w:tcW w:w="2592" w:type="dxa"/>
                </w:tcPr>
                <w:p w:rsidR="00491289" w:rsidRPr="00486832" w:rsidRDefault="00814E2B">
                  <w:pPr>
                    <w:rPr>
                      <w:sz w:val="22"/>
                      <w:szCs w:val="22"/>
                    </w:rPr>
                  </w:pPr>
                  <w:r w:rsidRPr="00486832">
                    <w:rPr>
                      <w:sz w:val="22"/>
                      <w:szCs w:val="22"/>
                    </w:rPr>
                    <w:t>September 4</w:t>
                  </w:r>
                </w:p>
              </w:tc>
            </w:tr>
            <w:tr w:rsidR="00491289" w:rsidRPr="00486832" w:rsidTr="00491289">
              <w:tc>
                <w:tcPr>
                  <w:tcW w:w="2591" w:type="dxa"/>
                </w:tcPr>
                <w:p w:rsidR="00491289" w:rsidRPr="00486832" w:rsidRDefault="00491289">
                  <w:pPr>
                    <w:rPr>
                      <w:sz w:val="22"/>
                      <w:szCs w:val="22"/>
                    </w:rPr>
                  </w:pPr>
                  <w:r w:rsidRPr="00486832">
                    <w:rPr>
                      <w:sz w:val="22"/>
                      <w:szCs w:val="22"/>
                    </w:rPr>
                    <w:t>October 11</w:t>
                  </w:r>
                </w:p>
              </w:tc>
              <w:tc>
                <w:tcPr>
                  <w:tcW w:w="2591" w:type="dxa"/>
                </w:tcPr>
                <w:p w:rsidR="00491289" w:rsidRPr="00486832" w:rsidRDefault="00491289">
                  <w:pPr>
                    <w:rPr>
                      <w:sz w:val="22"/>
                      <w:szCs w:val="22"/>
                    </w:rPr>
                  </w:pPr>
                  <w:r w:rsidRPr="00486832">
                    <w:rPr>
                      <w:sz w:val="22"/>
                      <w:szCs w:val="22"/>
                    </w:rPr>
                    <w:t>November 6</w:t>
                  </w:r>
                  <w:r w:rsidR="00814E2B" w:rsidRPr="00486832">
                    <w:rPr>
                      <w:sz w:val="22"/>
                      <w:szCs w:val="22"/>
                    </w:rPr>
                    <w:t xml:space="preserve"> (short paper)</w:t>
                  </w:r>
                </w:p>
              </w:tc>
              <w:tc>
                <w:tcPr>
                  <w:tcW w:w="2591" w:type="dxa"/>
                </w:tcPr>
                <w:p w:rsidR="00491289" w:rsidRPr="00486832" w:rsidRDefault="00491289">
                  <w:pPr>
                    <w:rPr>
                      <w:sz w:val="22"/>
                      <w:szCs w:val="22"/>
                    </w:rPr>
                  </w:pPr>
                  <w:r w:rsidRPr="00486832">
                    <w:rPr>
                      <w:sz w:val="22"/>
                      <w:szCs w:val="22"/>
                    </w:rPr>
                    <w:t>October 30</w:t>
                  </w:r>
                  <w:r w:rsidR="00814E2B" w:rsidRPr="00486832">
                    <w:rPr>
                      <w:sz w:val="22"/>
                      <w:szCs w:val="22"/>
                    </w:rPr>
                    <w:t xml:space="preserve"> (short paper) </w:t>
                  </w:r>
                </w:p>
              </w:tc>
              <w:tc>
                <w:tcPr>
                  <w:tcW w:w="2592" w:type="dxa"/>
                </w:tcPr>
                <w:p w:rsidR="00491289" w:rsidRPr="00486832" w:rsidRDefault="00814E2B">
                  <w:pPr>
                    <w:rPr>
                      <w:sz w:val="22"/>
                      <w:szCs w:val="22"/>
                    </w:rPr>
                  </w:pPr>
                  <w:r w:rsidRPr="00486832">
                    <w:rPr>
                      <w:sz w:val="22"/>
                      <w:szCs w:val="22"/>
                    </w:rPr>
                    <w:t>September 18</w:t>
                  </w:r>
                </w:p>
              </w:tc>
            </w:tr>
            <w:tr w:rsidR="00491289" w:rsidRPr="00486832" w:rsidTr="00491289">
              <w:tc>
                <w:tcPr>
                  <w:tcW w:w="2591" w:type="dxa"/>
                </w:tcPr>
                <w:p w:rsidR="00491289" w:rsidRPr="00486832" w:rsidRDefault="00491289">
                  <w:pPr>
                    <w:rPr>
                      <w:sz w:val="22"/>
                      <w:szCs w:val="22"/>
                    </w:rPr>
                  </w:pPr>
                  <w:r w:rsidRPr="00486832">
                    <w:rPr>
                      <w:sz w:val="22"/>
                      <w:szCs w:val="22"/>
                    </w:rPr>
                    <w:t>December 4</w:t>
                  </w:r>
                </w:p>
              </w:tc>
              <w:tc>
                <w:tcPr>
                  <w:tcW w:w="2591" w:type="dxa"/>
                </w:tcPr>
                <w:p w:rsidR="00491289" w:rsidRPr="00486832" w:rsidRDefault="00491289">
                  <w:pPr>
                    <w:rPr>
                      <w:sz w:val="22"/>
                      <w:szCs w:val="22"/>
                    </w:rPr>
                  </w:pPr>
                  <w:r w:rsidRPr="00486832">
                    <w:rPr>
                      <w:sz w:val="22"/>
                      <w:szCs w:val="22"/>
                    </w:rPr>
                    <w:t>December 6</w:t>
                  </w:r>
                  <w:r w:rsidR="00814E2B" w:rsidRPr="00486832">
                    <w:rPr>
                      <w:sz w:val="22"/>
                      <w:szCs w:val="22"/>
                    </w:rPr>
                    <w:t xml:space="preserve"> (research paper)</w:t>
                  </w:r>
                </w:p>
              </w:tc>
              <w:tc>
                <w:tcPr>
                  <w:tcW w:w="2591" w:type="dxa"/>
                </w:tcPr>
                <w:p w:rsidR="00491289" w:rsidRPr="00486832" w:rsidRDefault="00491289">
                  <w:pPr>
                    <w:rPr>
                      <w:sz w:val="22"/>
                      <w:szCs w:val="22"/>
                    </w:rPr>
                  </w:pPr>
                  <w:r w:rsidRPr="00486832">
                    <w:rPr>
                      <w:sz w:val="22"/>
                      <w:szCs w:val="22"/>
                    </w:rPr>
                    <w:t>November 29</w:t>
                  </w:r>
                  <w:r w:rsidR="00814E2B" w:rsidRPr="00486832">
                    <w:rPr>
                      <w:sz w:val="22"/>
                      <w:szCs w:val="22"/>
                    </w:rPr>
                    <w:t xml:space="preserve"> (research paper)</w:t>
                  </w:r>
                </w:p>
              </w:tc>
              <w:tc>
                <w:tcPr>
                  <w:tcW w:w="2592" w:type="dxa"/>
                </w:tcPr>
                <w:p w:rsidR="00491289" w:rsidRPr="00486832" w:rsidRDefault="00491289">
                  <w:pPr>
                    <w:rPr>
                      <w:sz w:val="22"/>
                      <w:szCs w:val="22"/>
                    </w:rPr>
                  </w:pPr>
                </w:p>
              </w:tc>
            </w:tr>
          </w:tbl>
          <w:p w:rsidR="00491289" w:rsidRPr="00486832" w:rsidRDefault="00EB6B75">
            <w:pPr>
              <w:rPr>
                <w:sz w:val="22"/>
                <w:szCs w:val="22"/>
              </w:rPr>
            </w:pPr>
            <w:r w:rsidRPr="00486832">
              <w:rPr>
                <w:sz w:val="22"/>
                <w:szCs w:val="22"/>
              </w:rPr>
              <w:t>September 4: Journal 1 due</w:t>
            </w:r>
          </w:p>
          <w:p w:rsidR="00EB6B75" w:rsidRPr="00486832" w:rsidRDefault="00EB6B75">
            <w:pPr>
              <w:rPr>
                <w:sz w:val="22"/>
                <w:szCs w:val="22"/>
              </w:rPr>
            </w:pPr>
            <w:r w:rsidRPr="00486832">
              <w:rPr>
                <w:sz w:val="22"/>
                <w:szCs w:val="22"/>
              </w:rPr>
              <w:t>September 13: Exam 1</w:t>
            </w:r>
          </w:p>
          <w:p w:rsidR="00EB6B75" w:rsidRPr="00486832" w:rsidRDefault="00EB6B75">
            <w:pPr>
              <w:rPr>
                <w:sz w:val="22"/>
                <w:szCs w:val="22"/>
              </w:rPr>
            </w:pPr>
            <w:r w:rsidRPr="00486832">
              <w:rPr>
                <w:sz w:val="22"/>
                <w:szCs w:val="22"/>
              </w:rPr>
              <w:t>September 18: Journal 2 due</w:t>
            </w:r>
          </w:p>
          <w:p w:rsidR="00EB6B75" w:rsidRPr="00486832" w:rsidRDefault="00EB6B75">
            <w:pPr>
              <w:rPr>
                <w:sz w:val="22"/>
                <w:szCs w:val="22"/>
              </w:rPr>
            </w:pPr>
            <w:r w:rsidRPr="00486832">
              <w:rPr>
                <w:sz w:val="22"/>
                <w:szCs w:val="22"/>
              </w:rPr>
              <w:t>September 25: Short Paper 1 draft due</w:t>
            </w:r>
          </w:p>
          <w:p w:rsidR="00EB6B75" w:rsidRPr="00486832" w:rsidRDefault="00EB6B75">
            <w:pPr>
              <w:rPr>
                <w:sz w:val="22"/>
                <w:szCs w:val="22"/>
              </w:rPr>
            </w:pPr>
            <w:r w:rsidRPr="00486832">
              <w:rPr>
                <w:sz w:val="22"/>
                <w:szCs w:val="22"/>
              </w:rPr>
              <w:t>October 2: Revised Short Paper 1 due</w:t>
            </w:r>
          </w:p>
          <w:p w:rsidR="001B5C52" w:rsidRPr="00486832" w:rsidRDefault="00EB6B75" w:rsidP="00491289">
            <w:pPr>
              <w:rPr>
                <w:sz w:val="22"/>
                <w:szCs w:val="22"/>
              </w:rPr>
            </w:pPr>
            <w:r w:rsidRPr="00486832">
              <w:rPr>
                <w:sz w:val="22"/>
                <w:szCs w:val="22"/>
              </w:rPr>
              <w:t>October 11: Exam 2</w:t>
            </w:r>
          </w:p>
          <w:p w:rsidR="00EB6B75" w:rsidRPr="00486832" w:rsidRDefault="00EB6B75" w:rsidP="00491289">
            <w:pPr>
              <w:rPr>
                <w:sz w:val="22"/>
                <w:szCs w:val="22"/>
              </w:rPr>
            </w:pPr>
            <w:r w:rsidRPr="00486832">
              <w:rPr>
                <w:sz w:val="22"/>
                <w:szCs w:val="22"/>
              </w:rPr>
              <w:t>October 30: Short Paper 2 Draft due</w:t>
            </w:r>
          </w:p>
          <w:p w:rsidR="00EB6B75" w:rsidRPr="00486832" w:rsidRDefault="00EB6B75" w:rsidP="00491289">
            <w:pPr>
              <w:rPr>
                <w:sz w:val="22"/>
                <w:szCs w:val="22"/>
              </w:rPr>
            </w:pPr>
            <w:r w:rsidRPr="00486832">
              <w:rPr>
                <w:sz w:val="22"/>
                <w:szCs w:val="22"/>
              </w:rPr>
              <w:t xml:space="preserve">November 6: Revised Short Paper 2 due </w:t>
            </w:r>
          </w:p>
          <w:p w:rsidR="00EB6B75" w:rsidRPr="00486832" w:rsidRDefault="00EB6B75" w:rsidP="00491289">
            <w:pPr>
              <w:rPr>
                <w:sz w:val="22"/>
                <w:szCs w:val="22"/>
              </w:rPr>
            </w:pPr>
            <w:r w:rsidRPr="00486832">
              <w:rPr>
                <w:sz w:val="22"/>
                <w:szCs w:val="22"/>
              </w:rPr>
              <w:t>November 29: Research Paper Draft due</w:t>
            </w:r>
          </w:p>
          <w:p w:rsidR="00EB6B75" w:rsidRPr="00486832" w:rsidRDefault="00EB6B75" w:rsidP="00491289">
            <w:pPr>
              <w:rPr>
                <w:sz w:val="22"/>
                <w:szCs w:val="22"/>
              </w:rPr>
            </w:pPr>
            <w:r w:rsidRPr="00486832">
              <w:rPr>
                <w:sz w:val="22"/>
                <w:szCs w:val="22"/>
              </w:rPr>
              <w:t>December 4: Exam 3</w:t>
            </w:r>
          </w:p>
          <w:p w:rsidR="00EB6B75" w:rsidRPr="00486832" w:rsidRDefault="00EB6B75" w:rsidP="00491289">
            <w:pPr>
              <w:rPr>
                <w:sz w:val="22"/>
                <w:szCs w:val="22"/>
              </w:rPr>
            </w:pPr>
            <w:r w:rsidRPr="00486832">
              <w:rPr>
                <w:sz w:val="22"/>
                <w:szCs w:val="22"/>
              </w:rPr>
              <w:t>December 6: Research Paper due</w:t>
            </w:r>
          </w:p>
          <w:p w:rsidR="00EB6B75" w:rsidRPr="00486832" w:rsidRDefault="00EB6B75" w:rsidP="00491289">
            <w:pPr>
              <w:rPr>
                <w:sz w:val="22"/>
                <w:szCs w:val="22"/>
              </w:rPr>
            </w:pPr>
          </w:p>
          <w:p w:rsidR="00EB6B75" w:rsidRPr="00486832" w:rsidRDefault="00EB6B75" w:rsidP="00491289">
            <w:pPr>
              <w:rPr>
                <w:sz w:val="22"/>
                <w:szCs w:val="22"/>
              </w:rPr>
            </w:pPr>
          </w:p>
        </w:tc>
      </w:tr>
      <w:tr w:rsidR="0018280F" w:rsidRPr="00486832" w:rsidTr="008C14C7">
        <w:trPr>
          <w:trHeight w:val="285"/>
          <w:tblCellSpacing w:w="15" w:type="dxa"/>
        </w:trPr>
        <w:tc>
          <w:tcPr>
            <w:tcW w:w="10440" w:type="dxa"/>
            <w:shd w:val="clear" w:color="auto" w:fill="auto"/>
            <w:vAlign w:val="center"/>
          </w:tcPr>
          <w:p w:rsidR="0018280F" w:rsidRPr="00486832" w:rsidRDefault="002D2D7D" w:rsidP="0018280F">
            <w:pPr>
              <w:rPr>
                <w:rFonts w:ascii="Arial" w:hAnsi="Arial"/>
                <w:color w:val="800000"/>
                <w:sz w:val="36"/>
                <w:szCs w:val="36"/>
              </w:rPr>
            </w:pPr>
            <w:r w:rsidRPr="00486832">
              <w:rPr>
                <w:rFonts w:ascii="Arial" w:hAnsi="Arial"/>
                <w:color w:val="800000"/>
                <w:sz w:val="22"/>
                <w:szCs w:val="22"/>
              </w:rPr>
              <w:br/>
            </w:r>
            <w:r w:rsidR="006104E0" w:rsidRPr="00486832">
              <w:rPr>
                <w:rFonts w:ascii="Arial" w:hAnsi="Arial"/>
                <w:color w:val="800000"/>
                <w:sz w:val="36"/>
                <w:szCs w:val="36"/>
              </w:rPr>
              <w:t>Schedule and Assignment</w:t>
            </w:r>
          </w:p>
          <w:p w:rsidR="00662C1E" w:rsidRPr="00486832" w:rsidRDefault="00662C1E" w:rsidP="0018280F">
            <w:pPr>
              <w:rPr>
                <w:sz w:val="22"/>
                <w:szCs w:val="22"/>
              </w:rPr>
            </w:pPr>
          </w:p>
          <w:tbl>
            <w:tblPr>
              <w:tblStyle w:val="TableGrid"/>
              <w:tblW w:w="0" w:type="auto"/>
              <w:tblLook w:val="04A0" w:firstRow="1" w:lastRow="0" w:firstColumn="1" w:lastColumn="0" w:noHBand="0" w:noVBand="1"/>
            </w:tblPr>
            <w:tblGrid>
              <w:gridCol w:w="10365"/>
            </w:tblGrid>
            <w:tr w:rsidR="00F65DA1" w:rsidRPr="00486832" w:rsidTr="00F65DA1">
              <w:tc>
                <w:tcPr>
                  <w:tcW w:w="10365" w:type="dxa"/>
                </w:tcPr>
                <w:p w:rsidR="00F65DA1" w:rsidRPr="00486832" w:rsidRDefault="0018280F" w:rsidP="00662C1E">
                  <w:pPr>
                    <w:rPr>
                      <w:sz w:val="22"/>
                      <w:szCs w:val="22"/>
                    </w:rPr>
                  </w:pPr>
                  <w:r w:rsidRPr="00486832">
                    <w:rPr>
                      <w:sz w:val="22"/>
                      <w:szCs w:val="22"/>
                    </w:rPr>
                    <w:t> </w:t>
                  </w:r>
                  <w:r w:rsidR="00F65DA1" w:rsidRPr="00486832">
                    <w:rPr>
                      <w:sz w:val="22"/>
                      <w:szCs w:val="22"/>
                    </w:rPr>
                    <w:t>Part 1: Concepts and Theories</w:t>
                  </w:r>
                </w:p>
              </w:tc>
            </w:tr>
          </w:tbl>
          <w:p w:rsidR="0018280F" w:rsidRPr="00486832" w:rsidRDefault="0018280F" w:rsidP="0018280F">
            <w:pPr>
              <w:rPr>
                <w:sz w:val="22"/>
                <w:szCs w:val="22"/>
              </w:rPr>
            </w:pPr>
          </w:p>
          <w:p w:rsidR="0018280F" w:rsidRPr="00486832" w:rsidRDefault="00F65DA1" w:rsidP="0018280F">
            <w:pPr>
              <w:rPr>
                <w:sz w:val="22"/>
                <w:szCs w:val="22"/>
              </w:rPr>
            </w:pPr>
            <w:r w:rsidRPr="00486832">
              <w:rPr>
                <w:sz w:val="22"/>
                <w:szCs w:val="22"/>
              </w:rPr>
              <w:t xml:space="preserve">August 23 and 28 </w:t>
            </w:r>
            <w:r w:rsidRPr="00486832">
              <w:rPr>
                <w:sz w:val="22"/>
                <w:szCs w:val="22"/>
              </w:rPr>
              <w:br/>
            </w:r>
            <w:r w:rsidR="0018280F" w:rsidRPr="00486832">
              <w:rPr>
                <w:sz w:val="22"/>
                <w:szCs w:val="22"/>
              </w:rPr>
              <w:br/>
            </w:r>
            <w:r w:rsidR="0018280F" w:rsidRPr="00486832">
              <w:rPr>
                <w:b/>
                <w:sz w:val="22"/>
                <w:szCs w:val="22"/>
              </w:rPr>
              <w:t>1. Comparative Politics--Why, What and How, History and Methodology</w:t>
            </w:r>
            <w:r w:rsidR="00890CD1" w:rsidRPr="00486832">
              <w:rPr>
                <w:b/>
                <w:sz w:val="22"/>
                <w:szCs w:val="22"/>
              </w:rPr>
              <w:br/>
              <w:t>Plagiarism Discussion</w:t>
            </w:r>
          </w:p>
          <w:p w:rsidR="007A23AA" w:rsidRPr="00486832" w:rsidRDefault="007A23AA" w:rsidP="0018280F">
            <w:pPr>
              <w:rPr>
                <w:sz w:val="22"/>
                <w:szCs w:val="22"/>
              </w:rPr>
            </w:pPr>
          </w:p>
          <w:p w:rsidR="0018280F" w:rsidRPr="00486832" w:rsidRDefault="0018280F" w:rsidP="0018280F">
            <w:pPr>
              <w:rPr>
                <w:sz w:val="22"/>
                <w:szCs w:val="22"/>
              </w:rPr>
            </w:pPr>
            <w:r w:rsidRPr="00486832">
              <w:rPr>
                <w:sz w:val="22"/>
                <w:szCs w:val="22"/>
              </w:rPr>
              <w:t xml:space="preserve">*Howard Wiarda, </w:t>
            </w:r>
            <w:r w:rsidR="006A555A" w:rsidRPr="00486832">
              <w:rPr>
                <w:sz w:val="22"/>
                <w:szCs w:val="22"/>
              </w:rPr>
              <w:t>Comparative Politics: Approaches and Issues,</w:t>
            </w:r>
            <w:r w:rsidRPr="00486832">
              <w:rPr>
                <w:sz w:val="22"/>
                <w:szCs w:val="22"/>
              </w:rPr>
              <w:t xml:space="preserve"> Ch. 1 and  2.</w:t>
            </w:r>
            <w:r w:rsidRPr="00486832">
              <w:rPr>
                <w:sz w:val="22"/>
                <w:szCs w:val="22"/>
              </w:rPr>
              <w:br/>
              <w:t xml:space="preserve">*Sahu, "Political Science," Survey of Social Science: Government and </w:t>
            </w:r>
            <w:r w:rsidRPr="00486832">
              <w:rPr>
                <w:sz w:val="22"/>
                <w:szCs w:val="22"/>
              </w:rPr>
              <w:br/>
              <w:t>Politics Series, 1996.</w:t>
            </w:r>
            <w:r w:rsidRPr="00486832">
              <w:rPr>
                <w:sz w:val="22"/>
                <w:szCs w:val="22"/>
              </w:rPr>
              <w:br/>
              <w:t xml:space="preserve">*Mattei Dogan and Dominique Pelassy, How to Compare Nations: </w:t>
            </w:r>
            <w:r w:rsidRPr="00486832">
              <w:rPr>
                <w:sz w:val="22"/>
                <w:szCs w:val="22"/>
              </w:rPr>
              <w:br/>
              <w:t xml:space="preserve">Strategies in Comparative Politics, 2nd ed., Chatham House, 1990, Ch. </w:t>
            </w:r>
            <w:r w:rsidRPr="00486832">
              <w:rPr>
                <w:sz w:val="22"/>
                <w:szCs w:val="22"/>
              </w:rPr>
              <w:br/>
              <w:t>1, pp. 5-13.</w:t>
            </w:r>
            <w:r w:rsidR="00890CD1" w:rsidRPr="00486832">
              <w:rPr>
                <w:sz w:val="22"/>
                <w:szCs w:val="22"/>
              </w:rPr>
              <w:br/>
              <w:t>Lipson, Doing Honest Work in College, pp. 3-53</w:t>
            </w:r>
            <w:r w:rsidR="00890CD1" w:rsidRPr="00486832">
              <w:rPr>
                <w:sz w:val="22"/>
                <w:szCs w:val="22"/>
              </w:rPr>
              <w:br/>
            </w:r>
            <w:r w:rsidR="00486832">
              <w:rPr>
                <w:b/>
                <w:sz w:val="22"/>
                <w:szCs w:val="22"/>
              </w:rPr>
              <w:br/>
            </w:r>
            <w:r w:rsidR="00890CD1" w:rsidRPr="00486832">
              <w:rPr>
                <w:b/>
                <w:sz w:val="22"/>
                <w:szCs w:val="22"/>
              </w:rPr>
              <w:t>Journal Assignment</w:t>
            </w:r>
            <w:r w:rsidR="00890CD1" w:rsidRPr="00486832">
              <w:rPr>
                <w:sz w:val="22"/>
                <w:szCs w:val="22"/>
              </w:rPr>
              <w:t xml:space="preserve"> </w:t>
            </w:r>
            <w:r w:rsidR="00486832">
              <w:rPr>
                <w:sz w:val="22"/>
                <w:szCs w:val="22"/>
              </w:rPr>
              <w:t xml:space="preserve">will be </w:t>
            </w:r>
            <w:r w:rsidR="00890CD1" w:rsidRPr="00486832">
              <w:rPr>
                <w:sz w:val="22"/>
                <w:szCs w:val="22"/>
              </w:rPr>
              <w:t>given on August 28</w:t>
            </w:r>
            <w:r w:rsidRPr="00486832">
              <w:rPr>
                <w:sz w:val="22"/>
                <w:szCs w:val="22"/>
              </w:rPr>
              <w:br/>
              <w:t> </w:t>
            </w:r>
          </w:p>
          <w:p w:rsidR="00486832" w:rsidRDefault="00C71FFF" w:rsidP="0018280F">
            <w:pPr>
              <w:rPr>
                <w:sz w:val="22"/>
                <w:szCs w:val="22"/>
              </w:rPr>
            </w:pPr>
            <w:r w:rsidRPr="00486832">
              <w:rPr>
                <w:sz w:val="22"/>
                <w:szCs w:val="22"/>
              </w:rPr>
              <w:t>August 30: No Class, APSA Meeting</w:t>
            </w:r>
            <w:r w:rsidRPr="00486832">
              <w:rPr>
                <w:sz w:val="22"/>
                <w:szCs w:val="22"/>
              </w:rPr>
              <w:br/>
            </w:r>
            <w:r w:rsidRPr="00486832">
              <w:rPr>
                <w:sz w:val="22"/>
                <w:szCs w:val="22"/>
              </w:rPr>
              <w:br/>
            </w:r>
          </w:p>
          <w:p w:rsidR="00486832" w:rsidRDefault="00486832" w:rsidP="0018280F">
            <w:pPr>
              <w:rPr>
                <w:sz w:val="22"/>
                <w:szCs w:val="22"/>
              </w:rPr>
            </w:pPr>
          </w:p>
          <w:p w:rsidR="00F528E4" w:rsidRPr="00486832" w:rsidRDefault="00C71FFF" w:rsidP="0018280F">
            <w:pPr>
              <w:rPr>
                <w:sz w:val="22"/>
                <w:szCs w:val="22"/>
              </w:rPr>
            </w:pPr>
            <w:r w:rsidRPr="00486832">
              <w:rPr>
                <w:sz w:val="22"/>
                <w:szCs w:val="22"/>
              </w:rPr>
              <w:t>September 4 and 6</w:t>
            </w:r>
            <w:r w:rsidRPr="00486832">
              <w:rPr>
                <w:sz w:val="22"/>
                <w:szCs w:val="22"/>
              </w:rPr>
              <w:br/>
            </w:r>
          </w:p>
          <w:p w:rsidR="0018280F" w:rsidRPr="00486832" w:rsidRDefault="0018280F" w:rsidP="0018280F">
            <w:pPr>
              <w:rPr>
                <w:sz w:val="22"/>
                <w:szCs w:val="22"/>
              </w:rPr>
            </w:pPr>
            <w:r w:rsidRPr="00486832">
              <w:rPr>
                <w:b/>
                <w:sz w:val="22"/>
                <w:szCs w:val="22"/>
              </w:rPr>
              <w:t xml:space="preserve">2. Key Concepts and Systems Theory </w:t>
            </w:r>
            <w:r w:rsidRPr="00486832">
              <w:rPr>
                <w:sz w:val="22"/>
                <w:szCs w:val="22"/>
              </w:rPr>
              <w:br/>
            </w:r>
            <w:r w:rsidRPr="00486832">
              <w:rPr>
                <w:sz w:val="22"/>
                <w:szCs w:val="22"/>
              </w:rPr>
              <w:br/>
              <w:t xml:space="preserve">*Hauss, Ch. 1    </w:t>
            </w:r>
            <w:r w:rsidRPr="00486832">
              <w:rPr>
                <w:sz w:val="22"/>
                <w:szCs w:val="22"/>
              </w:rPr>
              <w:br/>
              <w:t>*David Easton, "Systems Analysis," in Approaches to the Study of Politics.</w:t>
            </w:r>
          </w:p>
          <w:p w:rsidR="007372CA" w:rsidRPr="00486832" w:rsidRDefault="007372CA" w:rsidP="0018280F">
            <w:pPr>
              <w:rPr>
                <w:sz w:val="22"/>
                <w:szCs w:val="22"/>
              </w:rPr>
            </w:pPr>
          </w:p>
          <w:p w:rsidR="0018280F" w:rsidRPr="00486832" w:rsidRDefault="0018280F" w:rsidP="0018280F">
            <w:pPr>
              <w:rPr>
                <w:sz w:val="22"/>
                <w:szCs w:val="22"/>
              </w:rPr>
            </w:pPr>
            <w:r w:rsidRPr="00486832">
              <w:rPr>
                <w:sz w:val="22"/>
                <w:szCs w:val="22"/>
              </w:rPr>
              <w:br/>
            </w:r>
            <w:r w:rsidRPr="00486832">
              <w:rPr>
                <w:b/>
                <w:sz w:val="22"/>
                <w:szCs w:val="22"/>
              </w:rPr>
              <w:t>3.  Political Culture</w:t>
            </w:r>
            <w:r w:rsidRPr="00486832">
              <w:rPr>
                <w:sz w:val="22"/>
                <w:szCs w:val="22"/>
              </w:rPr>
              <w:t xml:space="preserve"> </w:t>
            </w:r>
            <w:r w:rsidRPr="00486832">
              <w:rPr>
                <w:sz w:val="22"/>
                <w:szCs w:val="22"/>
              </w:rPr>
              <w:br/>
            </w:r>
            <w:r w:rsidRPr="00486832">
              <w:rPr>
                <w:sz w:val="22"/>
                <w:szCs w:val="22"/>
              </w:rPr>
              <w:br/>
              <w:t xml:space="preserve">*Wiarda, Chapter 4 </w:t>
            </w:r>
            <w:r w:rsidRPr="00486832">
              <w:rPr>
                <w:sz w:val="22"/>
                <w:szCs w:val="22"/>
              </w:rPr>
              <w:br/>
              <w:t>*Hauss, pp. 32-33</w:t>
            </w:r>
            <w:r w:rsidRPr="00486832">
              <w:rPr>
                <w:sz w:val="22"/>
                <w:szCs w:val="22"/>
              </w:rPr>
              <w:br/>
              <w:t>"Cultural Explanations: The Man in Baghdad Cafe," Art. 46 in Annual Editions.</w:t>
            </w:r>
            <w:r w:rsidRPr="00486832">
              <w:rPr>
                <w:sz w:val="22"/>
                <w:szCs w:val="22"/>
              </w:rPr>
              <w:br/>
              <w:t>Benjamin Barber, "Jihad versus McWorld," Art. 49 in Annual Editions.</w:t>
            </w:r>
          </w:p>
          <w:p w:rsidR="0018280F" w:rsidRPr="00486832" w:rsidRDefault="00C71FFF" w:rsidP="0018280F">
            <w:pPr>
              <w:rPr>
                <w:sz w:val="22"/>
                <w:szCs w:val="22"/>
              </w:rPr>
            </w:pPr>
            <w:r w:rsidRPr="00486832">
              <w:rPr>
                <w:sz w:val="22"/>
                <w:szCs w:val="22"/>
              </w:rPr>
              <w:br/>
              <w:t>September 11 and 13</w:t>
            </w:r>
            <w:r w:rsidRPr="00486832">
              <w:rPr>
                <w:sz w:val="22"/>
                <w:szCs w:val="22"/>
              </w:rPr>
              <w:br/>
            </w:r>
            <w:r w:rsidR="0018280F" w:rsidRPr="00486832">
              <w:rPr>
                <w:sz w:val="22"/>
                <w:szCs w:val="22"/>
              </w:rPr>
              <w:br/>
            </w:r>
            <w:r w:rsidR="0018280F" w:rsidRPr="00486832">
              <w:rPr>
                <w:b/>
                <w:sz w:val="22"/>
                <w:szCs w:val="22"/>
              </w:rPr>
              <w:t>4. Modernization and Development</w:t>
            </w:r>
            <w:r w:rsidR="0018280F" w:rsidRPr="00486832">
              <w:rPr>
                <w:sz w:val="22"/>
                <w:szCs w:val="22"/>
              </w:rPr>
              <w:br/>
            </w:r>
            <w:r w:rsidR="0018280F" w:rsidRPr="00486832">
              <w:rPr>
                <w:sz w:val="22"/>
                <w:szCs w:val="22"/>
              </w:rPr>
              <w:br/>
              <w:t>Wiarda, Ch. 3</w:t>
            </w:r>
            <w:r w:rsidR="0018280F" w:rsidRPr="00486832">
              <w:rPr>
                <w:sz w:val="22"/>
                <w:szCs w:val="22"/>
              </w:rPr>
              <w:br/>
              <w:t xml:space="preserve">Arturo Valenzuela, "Modernization and Dependency," pp. 416-420.  </w:t>
            </w:r>
          </w:p>
          <w:p w:rsidR="00F528E4" w:rsidRPr="00486832" w:rsidRDefault="00F528E4" w:rsidP="0018280F">
            <w:pPr>
              <w:rPr>
                <w:sz w:val="22"/>
                <w:szCs w:val="22"/>
              </w:rPr>
            </w:pPr>
          </w:p>
          <w:p w:rsidR="008760A6" w:rsidRPr="00486832" w:rsidRDefault="008760A6" w:rsidP="0018280F">
            <w:pPr>
              <w:rPr>
                <w:sz w:val="22"/>
                <w:szCs w:val="22"/>
              </w:rPr>
            </w:pPr>
          </w:p>
          <w:p w:rsidR="0018280F" w:rsidRPr="00486832" w:rsidRDefault="0018280F" w:rsidP="0018280F">
            <w:pPr>
              <w:rPr>
                <w:sz w:val="22"/>
                <w:szCs w:val="22"/>
              </w:rPr>
            </w:pPr>
            <w:r w:rsidRPr="00486832">
              <w:rPr>
                <w:b/>
                <w:sz w:val="22"/>
                <w:szCs w:val="22"/>
              </w:rPr>
              <w:t>5.  Dependency Theory</w:t>
            </w:r>
            <w:r w:rsidRPr="00486832">
              <w:rPr>
                <w:sz w:val="22"/>
                <w:szCs w:val="22"/>
              </w:rPr>
              <w:br/>
            </w:r>
            <w:r w:rsidRPr="00486832">
              <w:rPr>
                <w:sz w:val="22"/>
                <w:szCs w:val="22"/>
              </w:rPr>
              <w:br/>
              <w:t>*Wiarda, pp. 79-84</w:t>
            </w:r>
            <w:r w:rsidRPr="00486832">
              <w:rPr>
                <w:sz w:val="22"/>
                <w:szCs w:val="22"/>
              </w:rPr>
              <w:br/>
              <w:t>*Arturo Valenzuela, "Modernization and Dependency," pp. 420-427.</w:t>
            </w:r>
            <w:r w:rsidRPr="00486832">
              <w:rPr>
                <w:sz w:val="22"/>
                <w:szCs w:val="22"/>
              </w:rPr>
              <w:br/>
              <w:t>*Tony Smith, "The Dependency Approach"                                                  </w:t>
            </w:r>
            <w:r w:rsidRPr="00486832">
              <w:rPr>
                <w:sz w:val="22"/>
                <w:szCs w:val="22"/>
              </w:rPr>
              <w:br/>
              <w:t xml:space="preserve">*Andre Gunder Frank, "The Development of Under-development" </w:t>
            </w:r>
          </w:p>
          <w:p w:rsidR="0018280F" w:rsidRPr="00486832" w:rsidRDefault="0018280F" w:rsidP="0018280F">
            <w:pPr>
              <w:rPr>
                <w:sz w:val="22"/>
                <w:szCs w:val="22"/>
              </w:rPr>
            </w:pPr>
            <w:r w:rsidRPr="00486832">
              <w:rPr>
                <w:sz w:val="22"/>
                <w:szCs w:val="22"/>
              </w:rPr>
              <w:t> </w:t>
            </w:r>
          </w:p>
          <w:p w:rsidR="008760A6" w:rsidRPr="00486832" w:rsidRDefault="00C71FFF" w:rsidP="0018280F">
            <w:pPr>
              <w:rPr>
                <w:sz w:val="22"/>
                <w:szCs w:val="22"/>
              </w:rPr>
            </w:pPr>
            <w:r w:rsidRPr="00486832">
              <w:rPr>
                <w:sz w:val="22"/>
                <w:szCs w:val="22"/>
              </w:rPr>
              <w:t>Sept. 13: Exam 1</w:t>
            </w:r>
            <w:r w:rsidRPr="00486832">
              <w:rPr>
                <w:sz w:val="22"/>
                <w:szCs w:val="22"/>
              </w:rPr>
              <w:br/>
            </w:r>
            <w:r w:rsidRPr="00486832">
              <w:rPr>
                <w:sz w:val="22"/>
                <w:szCs w:val="22"/>
              </w:rPr>
              <w:br/>
              <w:t>September 18 and 20</w:t>
            </w:r>
            <w:r w:rsidRPr="00486832">
              <w:rPr>
                <w:sz w:val="22"/>
                <w:szCs w:val="22"/>
              </w:rPr>
              <w:br/>
            </w:r>
          </w:p>
          <w:p w:rsidR="0018280F" w:rsidRPr="00486832" w:rsidRDefault="0018280F" w:rsidP="00486832">
            <w:pPr>
              <w:pStyle w:val="ListParagraph"/>
              <w:numPr>
                <w:ilvl w:val="0"/>
                <w:numId w:val="2"/>
              </w:numPr>
              <w:rPr>
                <w:sz w:val="22"/>
                <w:szCs w:val="22"/>
              </w:rPr>
            </w:pPr>
            <w:r w:rsidRPr="00486832">
              <w:rPr>
                <w:b/>
                <w:sz w:val="22"/>
                <w:szCs w:val="22"/>
              </w:rPr>
              <w:t>Democracy and Democratization</w:t>
            </w:r>
            <w:r w:rsidR="00491289" w:rsidRPr="00486832">
              <w:rPr>
                <w:sz w:val="22"/>
                <w:szCs w:val="22"/>
              </w:rPr>
              <w:br/>
            </w:r>
            <w:r w:rsidR="001551A5" w:rsidRPr="00486832">
              <w:rPr>
                <w:sz w:val="22"/>
                <w:szCs w:val="22"/>
              </w:rPr>
              <w:br/>
              <w:t>*Wiarda, Ch. 6</w:t>
            </w:r>
            <w:r w:rsidR="001551A5" w:rsidRPr="00486832">
              <w:rPr>
                <w:sz w:val="22"/>
                <w:szCs w:val="22"/>
              </w:rPr>
              <w:br/>
              <w:t>*Hauss, pp. 23-32.</w:t>
            </w:r>
            <w:r w:rsidR="001551A5" w:rsidRPr="00486832">
              <w:rPr>
                <w:sz w:val="22"/>
                <w:szCs w:val="22"/>
              </w:rPr>
              <w:br/>
              <w:t>*Sahu, "Democracy and Democratic Governments"                                     </w:t>
            </w:r>
            <w:r w:rsidR="001551A5" w:rsidRPr="00486832">
              <w:rPr>
                <w:sz w:val="22"/>
                <w:szCs w:val="22"/>
              </w:rPr>
              <w:br/>
              <w:t xml:space="preserve">*Philippe C. Schmitter and Terry Lynn Karl, "What Democracy Is...and </w:t>
            </w:r>
            <w:r w:rsidR="001551A5" w:rsidRPr="00486832">
              <w:rPr>
                <w:sz w:val="22"/>
                <w:szCs w:val="22"/>
              </w:rPr>
              <w:br/>
              <w:t>Is Not,"  Art. 22 in Annual Editions.</w:t>
            </w:r>
            <w:r w:rsidR="001551A5" w:rsidRPr="00486832">
              <w:rPr>
                <w:sz w:val="22"/>
                <w:szCs w:val="22"/>
              </w:rPr>
              <w:br/>
              <w:t xml:space="preserve">*Robert Dahl, What Political Institutions Does Large-Scale Democracy Require?, </w:t>
            </w:r>
            <w:r w:rsidR="001551A5" w:rsidRPr="00486832">
              <w:rPr>
                <w:sz w:val="22"/>
                <w:szCs w:val="22"/>
              </w:rPr>
              <w:br/>
              <w:t>Art. 21 in Annual Editions</w:t>
            </w:r>
          </w:p>
          <w:p w:rsidR="00486832" w:rsidRDefault="00486832" w:rsidP="00486832">
            <w:pPr>
              <w:rPr>
                <w:sz w:val="22"/>
                <w:szCs w:val="22"/>
              </w:rPr>
            </w:pPr>
          </w:p>
          <w:p w:rsidR="00486832" w:rsidRDefault="00486832" w:rsidP="00486832">
            <w:pPr>
              <w:rPr>
                <w:sz w:val="22"/>
                <w:szCs w:val="22"/>
              </w:rPr>
            </w:pPr>
          </w:p>
          <w:p w:rsidR="00486832" w:rsidRDefault="00486832" w:rsidP="00486832">
            <w:pPr>
              <w:rPr>
                <w:sz w:val="22"/>
                <w:szCs w:val="22"/>
              </w:rPr>
            </w:pPr>
          </w:p>
          <w:p w:rsidR="00486832" w:rsidRDefault="00486832" w:rsidP="00486832">
            <w:pPr>
              <w:rPr>
                <w:sz w:val="22"/>
                <w:szCs w:val="22"/>
              </w:rPr>
            </w:pPr>
          </w:p>
          <w:p w:rsidR="00486832" w:rsidRDefault="00486832" w:rsidP="00486832">
            <w:pPr>
              <w:rPr>
                <w:sz w:val="22"/>
                <w:szCs w:val="22"/>
              </w:rPr>
            </w:pPr>
          </w:p>
          <w:p w:rsidR="00486832" w:rsidRDefault="00486832" w:rsidP="00486832">
            <w:pPr>
              <w:rPr>
                <w:sz w:val="22"/>
                <w:szCs w:val="22"/>
              </w:rPr>
            </w:pPr>
          </w:p>
          <w:p w:rsidR="00486832" w:rsidRPr="00486832" w:rsidRDefault="00486832" w:rsidP="00486832">
            <w:pPr>
              <w:rPr>
                <w:sz w:val="22"/>
                <w:szCs w:val="22"/>
              </w:rPr>
            </w:pPr>
          </w:p>
          <w:p w:rsidR="00F528E4" w:rsidRPr="00486832" w:rsidRDefault="003400B5" w:rsidP="0018280F">
            <w:pPr>
              <w:rPr>
                <w:sz w:val="22"/>
                <w:szCs w:val="22"/>
              </w:rPr>
            </w:pPr>
            <w:r w:rsidRPr="00486832">
              <w:rPr>
                <w:sz w:val="22"/>
                <w:szCs w:val="22"/>
              </w:rPr>
              <w:t>September 25 and 27</w:t>
            </w:r>
            <w:r w:rsidRPr="00486832">
              <w:rPr>
                <w:sz w:val="22"/>
                <w:szCs w:val="22"/>
              </w:rPr>
              <w:br/>
            </w:r>
          </w:p>
          <w:tbl>
            <w:tblPr>
              <w:tblStyle w:val="TableGrid"/>
              <w:tblW w:w="0" w:type="auto"/>
              <w:tblLook w:val="04A0" w:firstRow="1" w:lastRow="0" w:firstColumn="1" w:lastColumn="0" w:noHBand="0" w:noVBand="1"/>
            </w:tblPr>
            <w:tblGrid>
              <w:gridCol w:w="10365"/>
            </w:tblGrid>
            <w:tr w:rsidR="00AA2289" w:rsidRPr="00486832" w:rsidTr="00AA2289">
              <w:tc>
                <w:tcPr>
                  <w:tcW w:w="10365" w:type="dxa"/>
                </w:tcPr>
                <w:p w:rsidR="00AA2289" w:rsidRPr="00486832" w:rsidRDefault="00AA2289" w:rsidP="0018280F">
                  <w:pPr>
                    <w:rPr>
                      <w:b/>
                      <w:sz w:val="22"/>
                      <w:szCs w:val="22"/>
                    </w:rPr>
                  </w:pPr>
                  <w:r w:rsidRPr="00486832">
                    <w:rPr>
                      <w:b/>
                      <w:sz w:val="22"/>
                      <w:szCs w:val="22"/>
                    </w:rPr>
                    <w:t>Part II: Government and Politics in Great Britain</w:t>
                  </w:r>
                </w:p>
              </w:tc>
            </w:tr>
          </w:tbl>
          <w:p w:rsidR="0018280F" w:rsidRPr="00486832" w:rsidRDefault="0018280F" w:rsidP="0018280F">
            <w:pPr>
              <w:rPr>
                <w:sz w:val="22"/>
                <w:szCs w:val="22"/>
              </w:rPr>
            </w:pPr>
            <w:r w:rsidRPr="00486832">
              <w:rPr>
                <w:sz w:val="22"/>
                <w:szCs w:val="22"/>
              </w:rPr>
              <w:br/>
            </w:r>
            <w:r w:rsidR="00F528E4" w:rsidRPr="00486832">
              <w:rPr>
                <w:sz w:val="22"/>
                <w:szCs w:val="22"/>
              </w:rPr>
              <w:t xml:space="preserve"> </w:t>
            </w:r>
            <w:r w:rsidRPr="00486832">
              <w:rPr>
                <w:sz w:val="22"/>
                <w:szCs w:val="22"/>
              </w:rPr>
              <w:br/>
            </w:r>
            <w:r w:rsidRPr="00486832">
              <w:rPr>
                <w:b/>
                <w:sz w:val="22"/>
                <w:szCs w:val="22"/>
              </w:rPr>
              <w:t>7.  British Tradition and Political Culture</w:t>
            </w:r>
            <w:r w:rsidRPr="00486832">
              <w:rPr>
                <w:b/>
                <w:sz w:val="22"/>
                <w:szCs w:val="22"/>
              </w:rPr>
              <w:br/>
            </w:r>
            <w:r w:rsidR="00491289" w:rsidRPr="00486832">
              <w:rPr>
                <w:sz w:val="22"/>
                <w:szCs w:val="22"/>
              </w:rPr>
              <w:br/>
            </w:r>
            <w:r w:rsidRPr="00486832">
              <w:rPr>
                <w:sz w:val="22"/>
                <w:szCs w:val="22"/>
              </w:rPr>
              <w:t>*Hauss, Ch. 4, pp. 69-82</w:t>
            </w:r>
            <w:r w:rsidRPr="00486832">
              <w:rPr>
                <w:sz w:val="22"/>
                <w:szCs w:val="22"/>
              </w:rPr>
              <w:br/>
              <w:t>*Philip Norton, The British Polity, 3rd ed., Longman, 1994, Ch. 2.</w:t>
            </w:r>
          </w:p>
          <w:p w:rsidR="003400B5" w:rsidRPr="00486832" w:rsidRDefault="0018280F" w:rsidP="0018280F">
            <w:pPr>
              <w:rPr>
                <w:sz w:val="22"/>
                <w:szCs w:val="22"/>
              </w:rPr>
            </w:pPr>
            <w:r w:rsidRPr="00486832">
              <w:rPr>
                <w:sz w:val="22"/>
                <w:szCs w:val="22"/>
              </w:rPr>
              <w:br/>
            </w:r>
            <w:r w:rsidRPr="00486832">
              <w:rPr>
                <w:b/>
                <w:sz w:val="22"/>
                <w:szCs w:val="22"/>
              </w:rPr>
              <w:t>8. Political Institutions and Constitutional Reforms</w:t>
            </w:r>
            <w:r w:rsidRPr="00486832">
              <w:rPr>
                <w:b/>
                <w:sz w:val="22"/>
                <w:szCs w:val="22"/>
              </w:rPr>
              <w:br/>
            </w:r>
            <w:r w:rsidRPr="00486832">
              <w:rPr>
                <w:sz w:val="22"/>
                <w:szCs w:val="22"/>
              </w:rPr>
              <w:br/>
              <w:t>*Hauss, pp. 82-95</w:t>
            </w:r>
            <w:r w:rsidRPr="00486832">
              <w:rPr>
                <w:sz w:val="22"/>
                <w:szCs w:val="22"/>
              </w:rPr>
              <w:br/>
              <w:t xml:space="preserve">*"The Queen's Power: The Struggle to be Ancient and Modern," The </w:t>
            </w:r>
            <w:r w:rsidRPr="00486832">
              <w:rPr>
                <w:sz w:val="22"/>
                <w:szCs w:val="22"/>
              </w:rPr>
              <w:br/>
              <w:t>Economist, Dec. 12, 1987.</w:t>
            </w:r>
            <w:r w:rsidRPr="00486832">
              <w:rPr>
                <w:sz w:val="22"/>
                <w:szCs w:val="22"/>
              </w:rPr>
              <w:br/>
              <w:t xml:space="preserve">*Donley T. Studlar, "A Constitutional Revolution in Britain?," in Annual Editions, </w:t>
            </w:r>
            <w:r w:rsidRPr="00486832">
              <w:rPr>
                <w:sz w:val="22"/>
                <w:szCs w:val="22"/>
              </w:rPr>
              <w:br/>
              <w:t>Art. 1.</w:t>
            </w:r>
            <w:r w:rsidRPr="00486832">
              <w:rPr>
                <w:sz w:val="22"/>
                <w:szCs w:val="22"/>
              </w:rPr>
              <w:br/>
              <w:t>Video: "Britain's Parliament at Work: Order, Order!" JN 508.063 1994</w:t>
            </w:r>
            <w:r w:rsidRPr="00486832">
              <w:rPr>
                <w:sz w:val="22"/>
                <w:szCs w:val="22"/>
              </w:rPr>
              <w:br/>
            </w:r>
            <w:r w:rsidRPr="00486832">
              <w:rPr>
                <w:sz w:val="22"/>
                <w:szCs w:val="22"/>
              </w:rPr>
              <w:br/>
            </w:r>
            <w:r w:rsidR="003400B5" w:rsidRPr="00486832">
              <w:rPr>
                <w:sz w:val="22"/>
                <w:szCs w:val="22"/>
              </w:rPr>
              <w:t>October 2: Library Research Day</w:t>
            </w:r>
            <w:r w:rsidR="003400B5" w:rsidRPr="00486832">
              <w:rPr>
                <w:sz w:val="22"/>
                <w:szCs w:val="22"/>
              </w:rPr>
              <w:br/>
            </w:r>
          </w:p>
          <w:p w:rsidR="003400B5" w:rsidRPr="00486832" w:rsidRDefault="003400B5" w:rsidP="0018280F">
            <w:pPr>
              <w:rPr>
                <w:sz w:val="22"/>
                <w:szCs w:val="22"/>
              </w:rPr>
            </w:pPr>
            <w:r w:rsidRPr="00486832">
              <w:rPr>
                <w:sz w:val="22"/>
                <w:szCs w:val="22"/>
              </w:rPr>
              <w:t>October 4, 9 and 11</w:t>
            </w:r>
          </w:p>
          <w:p w:rsidR="0018280F" w:rsidRPr="00486832" w:rsidRDefault="003400B5" w:rsidP="0018280F">
            <w:pPr>
              <w:rPr>
                <w:sz w:val="22"/>
                <w:szCs w:val="22"/>
              </w:rPr>
            </w:pPr>
            <w:r w:rsidRPr="00486832">
              <w:rPr>
                <w:sz w:val="22"/>
                <w:szCs w:val="22"/>
              </w:rPr>
              <w:br/>
            </w:r>
            <w:r w:rsidR="0018280F" w:rsidRPr="00486832">
              <w:rPr>
                <w:sz w:val="22"/>
                <w:szCs w:val="22"/>
              </w:rPr>
              <w:br/>
            </w:r>
            <w:r w:rsidR="0018280F" w:rsidRPr="00486832">
              <w:rPr>
                <w:b/>
                <w:sz w:val="22"/>
                <w:szCs w:val="22"/>
              </w:rPr>
              <w:t>9. Party Politics: Thatcherism and Blarism</w:t>
            </w:r>
            <w:r w:rsidR="00491289" w:rsidRPr="00486832">
              <w:rPr>
                <w:sz w:val="22"/>
                <w:szCs w:val="22"/>
              </w:rPr>
              <w:br/>
            </w:r>
            <w:r w:rsidR="0018280F" w:rsidRPr="00486832">
              <w:rPr>
                <w:sz w:val="22"/>
                <w:szCs w:val="22"/>
              </w:rPr>
              <w:br/>
              <w:t>*Hauss, pp. 95-101</w:t>
            </w:r>
            <w:r w:rsidR="0018280F" w:rsidRPr="00486832">
              <w:rPr>
                <w:sz w:val="22"/>
                <w:szCs w:val="22"/>
              </w:rPr>
              <w:br/>
              <w:t>*Donley Studler, "The British general Election of 2005," Art. 3 in Annual Editions.</w:t>
            </w:r>
            <w:r w:rsidR="0018280F" w:rsidRPr="00486832">
              <w:rPr>
                <w:sz w:val="22"/>
                <w:szCs w:val="22"/>
              </w:rPr>
              <w:br/>
              <w:t>*"The Thatcher Legacy," Economist, October 2, 1993</w:t>
            </w:r>
            <w:r w:rsidR="0018280F" w:rsidRPr="00486832">
              <w:rPr>
                <w:sz w:val="22"/>
                <w:szCs w:val="22"/>
              </w:rPr>
              <w:br/>
              <w:t>*The Strange Tail of Tony Blair," Art. 4 in Annual Editions</w:t>
            </w:r>
            <w:r w:rsidR="0018280F" w:rsidRPr="00486832">
              <w:rPr>
                <w:sz w:val="22"/>
                <w:szCs w:val="22"/>
              </w:rPr>
              <w:br/>
              <w:t xml:space="preserve">*"Weighing the Votes: Why the Electoral System  Favors Labor," Art. 2 in Annual </w:t>
            </w:r>
            <w:r w:rsidR="0018280F" w:rsidRPr="00486832">
              <w:rPr>
                <w:sz w:val="22"/>
                <w:szCs w:val="22"/>
              </w:rPr>
              <w:br/>
              <w:t>Editions.</w:t>
            </w:r>
            <w:r w:rsidR="0018280F" w:rsidRPr="00486832">
              <w:rPr>
                <w:sz w:val="22"/>
                <w:szCs w:val="22"/>
              </w:rPr>
              <w:br/>
              <w:t xml:space="preserve">Film: Will There Always Be An England? </w:t>
            </w:r>
          </w:p>
          <w:p w:rsidR="00F528E4" w:rsidRPr="00486832" w:rsidRDefault="0018280F" w:rsidP="0018280F">
            <w:pPr>
              <w:rPr>
                <w:sz w:val="22"/>
                <w:szCs w:val="22"/>
              </w:rPr>
            </w:pPr>
            <w:r w:rsidRPr="00486832">
              <w:rPr>
                <w:sz w:val="22"/>
                <w:szCs w:val="22"/>
              </w:rPr>
              <w:br/>
            </w:r>
            <w:r w:rsidR="003400B5" w:rsidRPr="00486832">
              <w:rPr>
                <w:sz w:val="22"/>
                <w:szCs w:val="22"/>
              </w:rPr>
              <w:t>October 11: Second Exam.</w:t>
            </w:r>
          </w:p>
          <w:p w:rsidR="003400B5" w:rsidRPr="00486832" w:rsidRDefault="003400B5" w:rsidP="0018280F">
            <w:pPr>
              <w:rPr>
                <w:sz w:val="22"/>
                <w:szCs w:val="22"/>
              </w:rPr>
            </w:pPr>
          </w:p>
          <w:p w:rsidR="003400B5" w:rsidRPr="00486832" w:rsidRDefault="003400B5" w:rsidP="0018280F">
            <w:pPr>
              <w:rPr>
                <w:sz w:val="22"/>
                <w:szCs w:val="22"/>
              </w:rPr>
            </w:pPr>
            <w:r w:rsidRPr="00486832">
              <w:rPr>
                <w:sz w:val="22"/>
                <w:szCs w:val="22"/>
              </w:rPr>
              <w:t>Week of October 15: Fall Break</w:t>
            </w:r>
          </w:p>
          <w:p w:rsidR="003400B5" w:rsidRPr="00486832" w:rsidRDefault="003400B5" w:rsidP="0018280F">
            <w:pPr>
              <w:rPr>
                <w:sz w:val="22"/>
                <w:szCs w:val="22"/>
              </w:rPr>
            </w:pPr>
          </w:p>
          <w:tbl>
            <w:tblPr>
              <w:tblStyle w:val="TableGrid"/>
              <w:tblW w:w="0" w:type="auto"/>
              <w:tblLook w:val="04A0" w:firstRow="1" w:lastRow="0" w:firstColumn="1" w:lastColumn="0" w:noHBand="0" w:noVBand="1"/>
            </w:tblPr>
            <w:tblGrid>
              <w:gridCol w:w="10365"/>
            </w:tblGrid>
            <w:tr w:rsidR="00AA2289" w:rsidRPr="00486832" w:rsidTr="00AA2289">
              <w:tc>
                <w:tcPr>
                  <w:tcW w:w="10365" w:type="dxa"/>
                </w:tcPr>
                <w:p w:rsidR="00AA2289" w:rsidRPr="00486832" w:rsidRDefault="00957C60" w:rsidP="0018280F">
                  <w:pPr>
                    <w:rPr>
                      <w:b/>
                      <w:sz w:val="22"/>
                      <w:szCs w:val="22"/>
                    </w:rPr>
                  </w:pPr>
                  <w:r w:rsidRPr="00486832">
                    <w:rPr>
                      <w:b/>
                      <w:sz w:val="22"/>
                      <w:szCs w:val="22"/>
                    </w:rPr>
                    <w:br/>
                  </w:r>
                  <w:r w:rsidR="00AA2289" w:rsidRPr="00486832">
                    <w:rPr>
                      <w:b/>
                      <w:sz w:val="22"/>
                      <w:szCs w:val="22"/>
                    </w:rPr>
                    <w:t>Part III. Government and Politics in China</w:t>
                  </w:r>
                </w:p>
              </w:tc>
            </w:tr>
          </w:tbl>
          <w:p w:rsidR="0018280F" w:rsidRPr="00486832" w:rsidRDefault="0018280F" w:rsidP="0018280F">
            <w:pPr>
              <w:rPr>
                <w:sz w:val="22"/>
                <w:szCs w:val="22"/>
              </w:rPr>
            </w:pPr>
            <w:r w:rsidRPr="00486832">
              <w:rPr>
                <w:sz w:val="22"/>
                <w:szCs w:val="22"/>
              </w:rPr>
              <w:br/>
            </w:r>
            <w:r w:rsidR="00F528E4" w:rsidRPr="00486832">
              <w:rPr>
                <w:sz w:val="22"/>
                <w:szCs w:val="22"/>
              </w:rPr>
              <w:t xml:space="preserve"> </w:t>
            </w:r>
            <w:r w:rsidR="00957C60" w:rsidRPr="00486832">
              <w:rPr>
                <w:sz w:val="22"/>
                <w:szCs w:val="22"/>
              </w:rPr>
              <w:t>October 23 and 25</w:t>
            </w:r>
            <w:r w:rsidR="00957C60" w:rsidRPr="00486832">
              <w:rPr>
                <w:sz w:val="22"/>
                <w:szCs w:val="22"/>
              </w:rPr>
              <w:br/>
            </w:r>
            <w:r w:rsidRPr="00486832">
              <w:rPr>
                <w:sz w:val="22"/>
                <w:szCs w:val="22"/>
              </w:rPr>
              <w:br/>
            </w:r>
            <w:r w:rsidRPr="00486832">
              <w:rPr>
                <w:b/>
                <w:sz w:val="22"/>
                <w:szCs w:val="22"/>
              </w:rPr>
              <w:t>10. Historical and Cultural Setting, the Chinese Communist Party</w:t>
            </w:r>
            <w:r w:rsidRPr="00486832">
              <w:rPr>
                <w:b/>
                <w:sz w:val="22"/>
                <w:szCs w:val="22"/>
              </w:rPr>
              <w:br/>
            </w:r>
            <w:r w:rsidR="00957C60" w:rsidRPr="00486832">
              <w:rPr>
                <w:sz w:val="22"/>
                <w:szCs w:val="22"/>
              </w:rPr>
              <w:br/>
            </w:r>
            <w:r w:rsidRPr="00486832">
              <w:rPr>
                <w:sz w:val="22"/>
                <w:szCs w:val="22"/>
              </w:rPr>
              <w:t>*Hauss, Ch. 10, pp. 265-281</w:t>
            </w:r>
            <w:r w:rsidRPr="00486832">
              <w:rPr>
                <w:sz w:val="22"/>
                <w:szCs w:val="22"/>
              </w:rPr>
              <w:br/>
              <w:t xml:space="preserve">*"People's Republic of China: Tensions Between Modernization and </w:t>
            </w:r>
            <w:r w:rsidRPr="00486832">
              <w:rPr>
                <w:sz w:val="22"/>
                <w:szCs w:val="22"/>
              </w:rPr>
              <w:br/>
              <w:t>Ideology," in China, 3rd edition, pp.5-30.</w:t>
            </w:r>
            <w:r w:rsidRPr="00486832">
              <w:rPr>
                <w:sz w:val="22"/>
                <w:szCs w:val="22"/>
              </w:rPr>
              <w:br/>
              <w:t xml:space="preserve">*Maurice Meisner, "China's Communist Revolution: A Half Century </w:t>
            </w:r>
            <w:r w:rsidRPr="00486832">
              <w:rPr>
                <w:sz w:val="22"/>
                <w:szCs w:val="22"/>
              </w:rPr>
              <w:br/>
              <w:t>Perspective," Current History, Sept. 1999.</w:t>
            </w:r>
            <w:r w:rsidRPr="00486832">
              <w:rPr>
                <w:sz w:val="22"/>
                <w:szCs w:val="22"/>
              </w:rPr>
              <w:br/>
              <w:t xml:space="preserve">Video Clip: The Two Coasts of China available at  </w:t>
            </w:r>
            <w:r w:rsidRPr="00486832">
              <w:rPr>
                <w:sz w:val="22"/>
                <w:szCs w:val="22"/>
              </w:rPr>
              <w:br/>
            </w:r>
            <w:hyperlink r:id="rId14" w:history="1">
              <w:r w:rsidRPr="00486832">
                <w:rPr>
                  <w:rStyle w:val="Hyperlink"/>
                  <w:sz w:val="22"/>
                  <w:szCs w:val="22"/>
                </w:rPr>
                <w:t>http://acad.depauw.edu/%7Esahus/150web/mao2_final.mov</w:t>
              </w:r>
            </w:hyperlink>
            <w:r w:rsidRPr="00486832">
              <w:rPr>
                <w:sz w:val="22"/>
                <w:szCs w:val="22"/>
              </w:rPr>
              <w:br/>
              <w:t>Video: Mao By Mao</w:t>
            </w:r>
          </w:p>
          <w:p w:rsidR="0018280F" w:rsidRPr="00486832" w:rsidRDefault="003400B5" w:rsidP="0018280F">
            <w:pPr>
              <w:rPr>
                <w:sz w:val="22"/>
                <w:szCs w:val="22"/>
              </w:rPr>
            </w:pPr>
            <w:r w:rsidRPr="00486832">
              <w:rPr>
                <w:sz w:val="22"/>
                <w:szCs w:val="22"/>
              </w:rPr>
              <w:br/>
              <w:t>October 30 and November 1</w:t>
            </w:r>
            <w:r w:rsidRPr="00486832">
              <w:rPr>
                <w:sz w:val="22"/>
                <w:szCs w:val="22"/>
              </w:rPr>
              <w:br/>
            </w:r>
            <w:r w:rsidR="0018280F" w:rsidRPr="00486832">
              <w:rPr>
                <w:sz w:val="22"/>
                <w:szCs w:val="22"/>
              </w:rPr>
              <w:br/>
            </w:r>
            <w:r w:rsidR="0018280F" w:rsidRPr="00486832">
              <w:rPr>
                <w:b/>
                <w:sz w:val="22"/>
                <w:szCs w:val="22"/>
              </w:rPr>
              <w:t>11. The Great Proletarian Cultural Revolution, The Party State</w:t>
            </w:r>
            <w:r w:rsidR="0018280F" w:rsidRPr="00486832">
              <w:rPr>
                <w:sz w:val="22"/>
                <w:szCs w:val="22"/>
              </w:rPr>
              <w:br/>
            </w:r>
            <w:r w:rsidR="0018280F" w:rsidRPr="00486832">
              <w:rPr>
                <w:sz w:val="22"/>
                <w:szCs w:val="22"/>
              </w:rPr>
              <w:br/>
              <w:t>*Hauss, pp. 285-289</w:t>
            </w:r>
            <w:r w:rsidR="0018280F" w:rsidRPr="00486832">
              <w:rPr>
                <w:sz w:val="22"/>
                <w:szCs w:val="22"/>
              </w:rPr>
              <w:br/>
              <w:t xml:space="preserve">*Edwin Moise, "The Great Leap and the Great Split," and "The Cultural Revolution," </w:t>
            </w:r>
            <w:r w:rsidR="0018280F" w:rsidRPr="00486832">
              <w:rPr>
                <w:sz w:val="22"/>
                <w:szCs w:val="22"/>
              </w:rPr>
              <w:br/>
              <w:t xml:space="preserve">in Modern China, Chapters 7 and 8. </w:t>
            </w:r>
            <w:r w:rsidR="0018280F" w:rsidRPr="00486832">
              <w:rPr>
                <w:sz w:val="22"/>
                <w:szCs w:val="22"/>
              </w:rPr>
              <w:br/>
              <w:t>*Mingzheng Shi, "Cultural Revolution," Video Clip</w:t>
            </w:r>
            <w:r w:rsidR="0018280F" w:rsidRPr="00486832">
              <w:rPr>
                <w:sz w:val="22"/>
                <w:szCs w:val="22"/>
              </w:rPr>
              <w:br/>
            </w:r>
            <w:hyperlink r:id="rId15" w:history="1">
              <w:r w:rsidR="0018280F" w:rsidRPr="00486832">
                <w:rPr>
                  <w:rStyle w:val="Hyperlink"/>
                  <w:sz w:val="22"/>
                  <w:szCs w:val="22"/>
                </w:rPr>
                <w:t>http://acad.depauw.edu/%7Esahus/150web/mao2_final.mov</w:t>
              </w:r>
            </w:hyperlink>
          </w:p>
          <w:p w:rsidR="0018280F" w:rsidRPr="00486832" w:rsidRDefault="0018280F" w:rsidP="0018280F">
            <w:pPr>
              <w:rPr>
                <w:sz w:val="22"/>
                <w:szCs w:val="22"/>
              </w:rPr>
            </w:pPr>
            <w:r w:rsidRPr="00486832">
              <w:rPr>
                <w:sz w:val="22"/>
                <w:szCs w:val="22"/>
              </w:rPr>
              <w:t>Film: Leaders of the Revolution</w:t>
            </w:r>
          </w:p>
          <w:p w:rsidR="003400B5" w:rsidRPr="00486832" w:rsidRDefault="0018280F" w:rsidP="0018280F">
            <w:pPr>
              <w:rPr>
                <w:sz w:val="22"/>
                <w:szCs w:val="22"/>
              </w:rPr>
            </w:pPr>
            <w:r w:rsidRPr="00486832">
              <w:rPr>
                <w:sz w:val="22"/>
                <w:szCs w:val="22"/>
              </w:rPr>
              <w:br/>
            </w:r>
            <w:r w:rsidR="003400B5" w:rsidRPr="00486832">
              <w:rPr>
                <w:sz w:val="22"/>
                <w:szCs w:val="22"/>
              </w:rPr>
              <w:t>November 6 and 8</w:t>
            </w:r>
          </w:p>
          <w:p w:rsidR="00F528E4" w:rsidRPr="00486832" w:rsidRDefault="00F528E4" w:rsidP="00957C60">
            <w:pPr>
              <w:rPr>
                <w:sz w:val="22"/>
                <w:szCs w:val="22"/>
              </w:rPr>
            </w:pPr>
            <w:r w:rsidRPr="00486832">
              <w:rPr>
                <w:sz w:val="22"/>
                <w:szCs w:val="22"/>
              </w:rPr>
              <w:t xml:space="preserve"> </w:t>
            </w:r>
            <w:r w:rsidR="0018280F" w:rsidRPr="00486832">
              <w:rPr>
                <w:sz w:val="22"/>
                <w:szCs w:val="22"/>
              </w:rPr>
              <w:br/>
            </w:r>
            <w:r w:rsidR="0018280F" w:rsidRPr="00486832">
              <w:rPr>
                <w:b/>
                <w:sz w:val="22"/>
                <w:szCs w:val="22"/>
              </w:rPr>
              <w:t>12. Economic Reform and Democracy Movement</w:t>
            </w:r>
            <w:r w:rsidR="0018280F" w:rsidRPr="00486832">
              <w:rPr>
                <w:b/>
                <w:sz w:val="22"/>
                <w:szCs w:val="22"/>
              </w:rPr>
              <w:br/>
            </w:r>
            <w:r w:rsidR="0018280F" w:rsidRPr="00486832">
              <w:rPr>
                <w:sz w:val="22"/>
                <w:szCs w:val="22"/>
              </w:rPr>
              <w:br/>
              <w:t>*Hauss, pp. 289-296.</w:t>
            </w:r>
            <w:r w:rsidR="0018280F" w:rsidRPr="00486832">
              <w:rPr>
                <w:sz w:val="22"/>
                <w:szCs w:val="22"/>
              </w:rPr>
              <w:br/>
              <w:t>*Doug Guthrie, "China the Quiet Revolution," Art. 37 in Annual Editions</w:t>
            </w:r>
            <w:r w:rsidR="0018280F" w:rsidRPr="00486832">
              <w:rPr>
                <w:sz w:val="22"/>
                <w:szCs w:val="22"/>
              </w:rPr>
              <w:br/>
              <w:t xml:space="preserve">*Joseph Kahn, "China's Leader, Ex-Rival at Side, Solidifies Power," Art. 38  in Annual </w:t>
            </w:r>
            <w:r w:rsidR="0018280F" w:rsidRPr="00486832">
              <w:rPr>
                <w:sz w:val="22"/>
                <w:szCs w:val="22"/>
              </w:rPr>
              <w:br/>
              <w:t>Editions.</w:t>
            </w:r>
            <w:r w:rsidR="0018280F" w:rsidRPr="00486832">
              <w:rPr>
                <w:sz w:val="22"/>
                <w:szCs w:val="22"/>
              </w:rPr>
              <w:br/>
              <w:t xml:space="preserve">Bueno de Mesquita, Downs and George, "Development and Democracy," Foreign Affairs, </w:t>
            </w:r>
            <w:r w:rsidR="0018280F" w:rsidRPr="00486832">
              <w:rPr>
                <w:sz w:val="22"/>
                <w:szCs w:val="22"/>
              </w:rPr>
              <w:br/>
              <w:t>September/October 2005.</w:t>
            </w:r>
            <w:r w:rsidR="0018280F" w:rsidRPr="00486832">
              <w:rPr>
                <w:sz w:val="22"/>
                <w:szCs w:val="22"/>
              </w:rPr>
              <w:br/>
              <w:t>Film:China After Tiananmen</w:t>
            </w:r>
            <w:r w:rsidR="0018280F" w:rsidRPr="00486832">
              <w:rPr>
                <w:sz w:val="22"/>
                <w:szCs w:val="22"/>
              </w:rPr>
              <w:br/>
            </w:r>
            <w:r w:rsidR="0018280F" w:rsidRPr="00486832">
              <w:rPr>
                <w:sz w:val="22"/>
                <w:szCs w:val="22"/>
              </w:rPr>
              <w:br/>
            </w:r>
          </w:p>
          <w:p w:rsidR="00AA2289" w:rsidRPr="00486832" w:rsidRDefault="00AA2289" w:rsidP="0018280F">
            <w:pPr>
              <w:rPr>
                <w:sz w:val="22"/>
                <w:szCs w:val="22"/>
              </w:rPr>
            </w:pPr>
          </w:p>
          <w:tbl>
            <w:tblPr>
              <w:tblStyle w:val="TableGrid"/>
              <w:tblW w:w="0" w:type="auto"/>
              <w:tblLook w:val="04A0" w:firstRow="1" w:lastRow="0" w:firstColumn="1" w:lastColumn="0" w:noHBand="0" w:noVBand="1"/>
            </w:tblPr>
            <w:tblGrid>
              <w:gridCol w:w="10365"/>
            </w:tblGrid>
            <w:tr w:rsidR="00AA2289" w:rsidRPr="00486832" w:rsidTr="00AA2289">
              <w:tc>
                <w:tcPr>
                  <w:tcW w:w="10365" w:type="dxa"/>
                </w:tcPr>
                <w:p w:rsidR="00AA2289" w:rsidRPr="00486832" w:rsidRDefault="00AA2289" w:rsidP="0018280F">
                  <w:pPr>
                    <w:rPr>
                      <w:b/>
                      <w:sz w:val="22"/>
                      <w:szCs w:val="22"/>
                    </w:rPr>
                  </w:pPr>
                  <w:r w:rsidRPr="00486832">
                    <w:rPr>
                      <w:b/>
                      <w:sz w:val="22"/>
                      <w:szCs w:val="22"/>
                    </w:rPr>
                    <w:t>Part IV. Government and Politics in India</w:t>
                  </w:r>
                </w:p>
              </w:tc>
            </w:tr>
          </w:tbl>
          <w:p w:rsidR="0018280F" w:rsidRPr="00486832" w:rsidRDefault="003400B5" w:rsidP="0018280F">
            <w:pPr>
              <w:rPr>
                <w:b/>
                <w:sz w:val="22"/>
                <w:szCs w:val="22"/>
              </w:rPr>
            </w:pPr>
            <w:r w:rsidRPr="00486832">
              <w:rPr>
                <w:sz w:val="22"/>
                <w:szCs w:val="22"/>
              </w:rPr>
              <w:br/>
              <w:t>November 13, 15 and 20</w:t>
            </w:r>
            <w:r w:rsidRPr="00486832">
              <w:rPr>
                <w:sz w:val="22"/>
                <w:szCs w:val="22"/>
              </w:rPr>
              <w:br/>
            </w:r>
            <w:r w:rsidR="0018280F" w:rsidRPr="00486832">
              <w:rPr>
                <w:sz w:val="22"/>
                <w:szCs w:val="22"/>
              </w:rPr>
              <w:br/>
            </w:r>
            <w:r w:rsidR="0018280F" w:rsidRPr="00486832">
              <w:rPr>
                <w:b/>
                <w:sz w:val="22"/>
                <w:szCs w:val="22"/>
              </w:rPr>
              <w:t>13. Historical and Cultural Setting, Religion and Politics</w:t>
            </w:r>
          </w:p>
          <w:p w:rsidR="0018280F" w:rsidRDefault="0018280F" w:rsidP="0018280F">
            <w:pPr>
              <w:rPr>
                <w:sz w:val="22"/>
                <w:szCs w:val="22"/>
              </w:rPr>
            </w:pPr>
            <w:r w:rsidRPr="00486832">
              <w:rPr>
                <w:b/>
                <w:sz w:val="22"/>
                <w:szCs w:val="22"/>
              </w:rPr>
              <w:br/>
            </w:r>
            <w:r w:rsidRPr="00486832">
              <w:rPr>
                <w:sz w:val="22"/>
                <w:szCs w:val="22"/>
              </w:rPr>
              <w:t>*Hauss, Ch. 12, pp. 3330-347.</w:t>
            </w:r>
            <w:r w:rsidRPr="00486832">
              <w:rPr>
                <w:sz w:val="22"/>
                <w:szCs w:val="22"/>
              </w:rPr>
              <w:br/>
              <w:t xml:space="preserve">*Sunil K. Sahu, "Hinduism," and "Mohandas K. Gandhi," in Asian </w:t>
            </w:r>
            <w:r w:rsidRPr="00486832">
              <w:rPr>
                <w:sz w:val="22"/>
                <w:szCs w:val="22"/>
              </w:rPr>
              <w:br/>
              <w:t>American Encyclopedia, 1995.</w:t>
            </w:r>
            <w:r w:rsidRPr="00486832">
              <w:rPr>
                <w:sz w:val="22"/>
                <w:szCs w:val="22"/>
              </w:rPr>
              <w:br/>
              <w:t>*Sahu, "Religion and Politics in India: The Emergence of Hindu National-</w:t>
            </w:r>
            <w:r w:rsidRPr="00486832">
              <w:rPr>
                <w:sz w:val="22"/>
                <w:szCs w:val="22"/>
              </w:rPr>
              <w:br/>
              <w:t xml:space="preserve">ism and the Bharatiya Janata Party (BJP)," in Jelen and Wilcox Eds.), </w:t>
            </w:r>
            <w:r w:rsidRPr="00486832">
              <w:rPr>
                <w:sz w:val="22"/>
                <w:szCs w:val="22"/>
              </w:rPr>
              <w:br/>
              <w:t xml:space="preserve">The One and the Many: Religion and Politics in Comparative Perspective, </w:t>
            </w:r>
            <w:r w:rsidRPr="00486832">
              <w:rPr>
                <w:sz w:val="22"/>
                <w:szCs w:val="22"/>
              </w:rPr>
              <w:br/>
              <w:t>Cambridge University Press, 2002.</w:t>
            </w:r>
            <w:r w:rsidRPr="00486832">
              <w:rPr>
                <w:sz w:val="22"/>
                <w:szCs w:val="22"/>
              </w:rPr>
              <w:br/>
              <w:t xml:space="preserve">*P.B. Mehta, "India: The Nuclear Politics of Self-Esteem," Current </w:t>
            </w:r>
            <w:r w:rsidRPr="00486832">
              <w:rPr>
                <w:sz w:val="22"/>
                <w:szCs w:val="22"/>
              </w:rPr>
              <w:br/>
              <w:t>History, December 1998.</w:t>
            </w:r>
            <w:r w:rsidRPr="00486832">
              <w:rPr>
                <w:sz w:val="22"/>
                <w:szCs w:val="22"/>
              </w:rPr>
              <w:br/>
              <w:t xml:space="preserve">*Ramesh Thakur, "Ayodhya and the Politics of India's Secularism: A </w:t>
            </w:r>
            <w:r w:rsidRPr="00486832">
              <w:rPr>
                <w:sz w:val="22"/>
                <w:szCs w:val="22"/>
              </w:rPr>
              <w:br/>
              <w:t>Double-Standards Discourse," Asian Survey, July 1993.</w:t>
            </w:r>
            <w:r w:rsidRPr="00486832">
              <w:rPr>
                <w:sz w:val="22"/>
                <w:szCs w:val="22"/>
              </w:rPr>
              <w:br/>
              <w:t xml:space="preserve">Film: Road to India's Independence </w:t>
            </w:r>
          </w:p>
          <w:p w:rsidR="004068B8" w:rsidRDefault="004068B8" w:rsidP="0018280F">
            <w:pPr>
              <w:rPr>
                <w:sz w:val="22"/>
                <w:szCs w:val="22"/>
              </w:rPr>
            </w:pPr>
          </w:p>
          <w:p w:rsidR="004068B8" w:rsidRPr="00486832" w:rsidRDefault="004068B8" w:rsidP="0018280F">
            <w:pPr>
              <w:rPr>
                <w:sz w:val="22"/>
                <w:szCs w:val="22"/>
              </w:rPr>
            </w:pPr>
          </w:p>
          <w:p w:rsidR="008760A6" w:rsidRPr="00486832" w:rsidRDefault="008760A6" w:rsidP="0018280F">
            <w:pPr>
              <w:rPr>
                <w:sz w:val="22"/>
                <w:szCs w:val="22"/>
              </w:rPr>
            </w:pPr>
          </w:p>
          <w:p w:rsidR="0018280F" w:rsidRPr="00486832" w:rsidRDefault="0018280F" w:rsidP="0018280F">
            <w:pPr>
              <w:rPr>
                <w:sz w:val="22"/>
                <w:szCs w:val="22"/>
              </w:rPr>
            </w:pPr>
            <w:r w:rsidRPr="00486832">
              <w:rPr>
                <w:b/>
                <w:sz w:val="22"/>
                <w:szCs w:val="22"/>
              </w:rPr>
              <w:t>14. Political Institutions, Parties and Politics</w:t>
            </w:r>
            <w:r w:rsidRPr="00486832">
              <w:rPr>
                <w:b/>
                <w:sz w:val="22"/>
                <w:szCs w:val="22"/>
              </w:rPr>
              <w:br/>
            </w:r>
            <w:r w:rsidRPr="00486832">
              <w:rPr>
                <w:sz w:val="22"/>
                <w:szCs w:val="22"/>
              </w:rPr>
              <w:br/>
              <w:t>*Hauss, 347-358.</w:t>
            </w:r>
            <w:r w:rsidRPr="00486832">
              <w:rPr>
                <w:sz w:val="22"/>
                <w:szCs w:val="22"/>
              </w:rPr>
              <w:br/>
              <w:t>*Craig Baxter et. al., Government and Politics in South Asia, Ch. 6.</w:t>
            </w:r>
            <w:r w:rsidRPr="00486832">
              <w:rPr>
                <w:sz w:val="22"/>
                <w:szCs w:val="22"/>
              </w:rPr>
              <w:br/>
              <w:t>"Sonia: And Yet So Far," Art. 39 in Annual Editions</w:t>
            </w:r>
            <w:r w:rsidRPr="00486832">
              <w:rPr>
                <w:sz w:val="22"/>
                <w:szCs w:val="22"/>
              </w:rPr>
              <w:br/>
              <w:t xml:space="preserve">Rajan Menon, "India's Democracy Provides Lessons," Art. 40 in Annual Edition. </w:t>
            </w:r>
            <w:r w:rsidRPr="00486832">
              <w:rPr>
                <w:sz w:val="22"/>
                <w:szCs w:val="22"/>
              </w:rPr>
              <w:br/>
              <w:t>*"Advantage Sonia," India Today, August 29, 2005.</w:t>
            </w:r>
          </w:p>
          <w:p w:rsidR="003400B5" w:rsidRPr="00486832" w:rsidRDefault="0018280F" w:rsidP="0018280F">
            <w:pPr>
              <w:rPr>
                <w:sz w:val="22"/>
                <w:szCs w:val="22"/>
              </w:rPr>
            </w:pPr>
            <w:r w:rsidRPr="00486832">
              <w:rPr>
                <w:sz w:val="22"/>
                <w:szCs w:val="22"/>
              </w:rPr>
              <w:t>Video: Life and Death of a Dynasty</w:t>
            </w:r>
            <w:r w:rsidRPr="00486832">
              <w:rPr>
                <w:sz w:val="22"/>
                <w:szCs w:val="22"/>
              </w:rPr>
              <w:br/>
            </w:r>
            <w:r w:rsidRPr="00486832">
              <w:rPr>
                <w:sz w:val="22"/>
                <w:szCs w:val="22"/>
              </w:rPr>
              <w:br/>
            </w:r>
            <w:r w:rsidR="003400B5" w:rsidRPr="00486832">
              <w:rPr>
                <w:sz w:val="22"/>
                <w:szCs w:val="22"/>
              </w:rPr>
              <w:t>November 22: Thanksgiving Recess</w:t>
            </w:r>
          </w:p>
          <w:p w:rsidR="003400B5" w:rsidRPr="00486832" w:rsidRDefault="003400B5" w:rsidP="0018280F">
            <w:pPr>
              <w:rPr>
                <w:sz w:val="22"/>
                <w:szCs w:val="22"/>
              </w:rPr>
            </w:pPr>
          </w:p>
          <w:p w:rsidR="003400B5" w:rsidRPr="00486832" w:rsidRDefault="003400B5" w:rsidP="0018280F">
            <w:pPr>
              <w:rPr>
                <w:sz w:val="22"/>
                <w:szCs w:val="22"/>
              </w:rPr>
            </w:pPr>
            <w:r w:rsidRPr="00486832">
              <w:rPr>
                <w:sz w:val="22"/>
                <w:szCs w:val="22"/>
              </w:rPr>
              <w:t>November 27 and 29</w:t>
            </w:r>
          </w:p>
          <w:p w:rsidR="0018280F" w:rsidRPr="00486832" w:rsidRDefault="0018280F" w:rsidP="0018280F">
            <w:pPr>
              <w:rPr>
                <w:sz w:val="22"/>
                <w:szCs w:val="22"/>
              </w:rPr>
            </w:pPr>
            <w:r w:rsidRPr="00486832">
              <w:rPr>
                <w:sz w:val="22"/>
                <w:szCs w:val="22"/>
              </w:rPr>
              <w:br/>
            </w:r>
            <w:r w:rsidRPr="00486832">
              <w:rPr>
                <w:b/>
                <w:sz w:val="22"/>
                <w:szCs w:val="22"/>
              </w:rPr>
              <w:t>15. Democracy and Development in India</w:t>
            </w:r>
            <w:hyperlink r:id="rId16" w:history="1">
              <w:r w:rsidRPr="00486832">
                <w:rPr>
                  <w:rStyle w:val="Hyperlink"/>
                  <w:b/>
                  <w:sz w:val="22"/>
                  <w:szCs w:val="22"/>
                </w:rPr>
                <w:br/>
              </w:r>
            </w:hyperlink>
            <w:r w:rsidRPr="00486832">
              <w:rPr>
                <w:sz w:val="22"/>
                <w:szCs w:val="22"/>
              </w:rPr>
              <w:br/>
              <w:t>*Hauss, pp. 358-367</w:t>
            </w:r>
            <w:r w:rsidRPr="00486832">
              <w:rPr>
                <w:sz w:val="22"/>
                <w:szCs w:val="22"/>
              </w:rPr>
              <w:br/>
              <w:t>*Susanne Rudolph and Lloyd Rudolph, "New Dimensions of Indian Democracy," Journal of Democracy, January 2002 in Comparative Politics, Art. 39.</w:t>
            </w:r>
            <w:r w:rsidRPr="00486832">
              <w:rPr>
                <w:sz w:val="22"/>
                <w:szCs w:val="22"/>
              </w:rPr>
              <w:br/>
              <w:t>*Shalendra D. Sharma, "India's Economic Liberalization: The Elephant</w:t>
            </w:r>
            <w:r w:rsidR="0088754D">
              <w:rPr>
                <w:sz w:val="22"/>
                <w:szCs w:val="22"/>
              </w:rPr>
              <w:t xml:space="preserve"> </w:t>
            </w:r>
            <w:r w:rsidRPr="00486832">
              <w:rPr>
                <w:sz w:val="22"/>
                <w:szCs w:val="22"/>
              </w:rPr>
              <w:t>Comes of Age," Current History, December 1996.</w:t>
            </w:r>
            <w:r w:rsidRPr="00486832">
              <w:rPr>
                <w:sz w:val="22"/>
                <w:szCs w:val="22"/>
              </w:rPr>
              <w:br/>
              <w:t>*Rajan Menon, "India's Democracy Provodes Lessons," Art. 35 in Annual Editions</w:t>
            </w:r>
            <w:r w:rsidR="0088754D">
              <w:rPr>
                <w:sz w:val="22"/>
                <w:szCs w:val="22"/>
              </w:rPr>
              <w:t xml:space="preserve"> </w:t>
            </w:r>
            <w:r w:rsidR="0088754D">
              <w:rPr>
                <w:sz w:val="22"/>
                <w:szCs w:val="22"/>
              </w:rPr>
              <w:br/>
            </w:r>
            <w:r w:rsidRPr="00486832">
              <w:rPr>
                <w:sz w:val="22"/>
                <w:szCs w:val="22"/>
              </w:rPr>
              <w:t>*Prabhu Chawla, "Elections 2004," India Today, January 26, 2004,</w:t>
            </w:r>
            <w:r w:rsidR="0088754D">
              <w:rPr>
                <w:sz w:val="22"/>
                <w:szCs w:val="22"/>
              </w:rPr>
              <w:t xml:space="preserve"> </w:t>
            </w:r>
            <w:r w:rsidRPr="00486832">
              <w:rPr>
                <w:sz w:val="22"/>
                <w:szCs w:val="22"/>
              </w:rPr>
              <w:t>pp. 8-9.</w:t>
            </w:r>
            <w:r w:rsidRPr="00486832">
              <w:rPr>
                <w:sz w:val="22"/>
                <w:szCs w:val="22"/>
              </w:rPr>
              <w:br/>
            </w:r>
            <w:r w:rsidRPr="00486832">
              <w:rPr>
                <w:rStyle w:val="Strong"/>
                <w:b w:val="0"/>
                <w:bCs w:val="0"/>
                <w:sz w:val="22"/>
                <w:szCs w:val="22"/>
              </w:rPr>
              <w:t>*Amy Waldman, "India's Soybean Farmers Join the Global Village," NY Times,</w:t>
            </w:r>
            <w:r w:rsidR="0088754D">
              <w:rPr>
                <w:rStyle w:val="Strong"/>
                <w:b w:val="0"/>
                <w:bCs w:val="0"/>
                <w:sz w:val="22"/>
                <w:szCs w:val="22"/>
              </w:rPr>
              <w:t xml:space="preserve"> </w:t>
            </w:r>
            <w:r w:rsidRPr="00486832">
              <w:rPr>
                <w:sz w:val="22"/>
                <w:szCs w:val="22"/>
              </w:rPr>
              <w:t xml:space="preserve">January 1, 2004. </w:t>
            </w:r>
          </w:p>
          <w:p w:rsidR="00151E16" w:rsidRPr="00486832" w:rsidRDefault="0018280F" w:rsidP="006E1696">
            <w:pPr>
              <w:rPr>
                <w:sz w:val="22"/>
                <w:szCs w:val="22"/>
              </w:rPr>
            </w:pPr>
            <w:r w:rsidRPr="00486832">
              <w:rPr>
                <w:sz w:val="22"/>
                <w:szCs w:val="22"/>
              </w:rPr>
              <w:br/>
            </w:r>
            <w:r w:rsidR="00550CB3" w:rsidRPr="00486832">
              <w:rPr>
                <w:sz w:val="22"/>
                <w:szCs w:val="22"/>
              </w:rPr>
              <w:t xml:space="preserve">December </w:t>
            </w:r>
            <w:r w:rsidR="003400B5" w:rsidRPr="00486832">
              <w:rPr>
                <w:sz w:val="22"/>
                <w:szCs w:val="22"/>
              </w:rPr>
              <w:t>4</w:t>
            </w:r>
            <w:r w:rsidR="00550CB3" w:rsidRPr="00486832">
              <w:rPr>
                <w:sz w:val="22"/>
                <w:szCs w:val="22"/>
              </w:rPr>
              <w:t xml:space="preserve">: </w:t>
            </w:r>
            <w:r w:rsidR="003400B5" w:rsidRPr="00486832">
              <w:rPr>
                <w:sz w:val="22"/>
                <w:szCs w:val="22"/>
              </w:rPr>
              <w:t>Exam III</w:t>
            </w:r>
          </w:p>
          <w:p w:rsidR="003400B5" w:rsidRPr="00486832" w:rsidRDefault="003400B5" w:rsidP="006E1696">
            <w:pPr>
              <w:rPr>
                <w:sz w:val="22"/>
                <w:szCs w:val="22"/>
              </w:rPr>
            </w:pPr>
          </w:p>
          <w:p w:rsidR="003400B5" w:rsidRPr="00486832" w:rsidRDefault="0088754D" w:rsidP="006E1696">
            <w:pPr>
              <w:rPr>
                <w:sz w:val="22"/>
                <w:szCs w:val="22"/>
              </w:rPr>
            </w:pPr>
            <w:r>
              <w:rPr>
                <w:sz w:val="22"/>
                <w:szCs w:val="22"/>
              </w:rPr>
              <w:t>December 6: Research paper due in class</w:t>
            </w:r>
          </w:p>
          <w:p w:rsidR="00151E16" w:rsidRPr="00486832" w:rsidRDefault="00151E16" w:rsidP="006E1696">
            <w:pPr>
              <w:rPr>
                <w:sz w:val="22"/>
                <w:szCs w:val="22"/>
              </w:rPr>
            </w:pPr>
          </w:p>
        </w:tc>
      </w:tr>
      <w:tr w:rsidR="0018280F" w:rsidRPr="00486832" w:rsidTr="008C14C7">
        <w:trPr>
          <w:trHeight w:val="285"/>
          <w:tblCellSpacing w:w="15" w:type="dxa"/>
        </w:trPr>
        <w:tc>
          <w:tcPr>
            <w:tcW w:w="10440" w:type="dxa"/>
            <w:shd w:val="clear" w:color="auto" w:fill="auto"/>
            <w:vAlign w:val="center"/>
          </w:tcPr>
          <w:p w:rsidR="0018280F" w:rsidRPr="00486832" w:rsidRDefault="0018280F">
            <w:pPr>
              <w:rPr>
                <w:sz w:val="22"/>
                <w:szCs w:val="22"/>
              </w:rPr>
            </w:pPr>
          </w:p>
        </w:tc>
      </w:tr>
      <w:bookmarkEnd w:id="2"/>
    </w:tbl>
    <w:p w:rsidR="00957C60" w:rsidRPr="00486832" w:rsidRDefault="00957C60" w:rsidP="00957C60">
      <w:pPr>
        <w:rPr>
          <w:sz w:val="22"/>
          <w:szCs w:val="22"/>
        </w:rPr>
      </w:pPr>
    </w:p>
    <w:p w:rsidR="00957C60" w:rsidRPr="00486832" w:rsidRDefault="00957C60"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CC06E2" w:rsidRPr="00486832" w:rsidRDefault="00CC06E2"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p w:rsidR="002D2D7D" w:rsidRPr="00486832" w:rsidRDefault="002D2D7D" w:rsidP="00957C60">
      <w:pPr>
        <w:rPr>
          <w:sz w:val="22"/>
          <w:szCs w:val="22"/>
        </w:rPr>
      </w:pPr>
    </w:p>
    <w:sectPr w:rsidR="002D2D7D" w:rsidRPr="00486832" w:rsidSect="00FB1822">
      <w:headerReference w:type="default" r:id="rId17"/>
      <w:footerReference w:type="even" r:id="rId18"/>
      <w:footerReference w:type="defaul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03" w:rsidRDefault="00F65403">
      <w:r>
        <w:separator/>
      </w:r>
    </w:p>
  </w:endnote>
  <w:endnote w:type="continuationSeparator" w:id="0">
    <w:p w:rsidR="00F65403" w:rsidRDefault="00F6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03" w:rsidRDefault="00F65403" w:rsidP="003E2C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403" w:rsidRDefault="00F65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03" w:rsidRDefault="00F65403" w:rsidP="003E2C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4C7">
      <w:rPr>
        <w:rStyle w:val="PageNumber"/>
        <w:noProof/>
      </w:rPr>
      <w:t>3</w:t>
    </w:r>
    <w:r>
      <w:rPr>
        <w:rStyle w:val="PageNumber"/>
      </w:rPr>
      <w:fldChar w:fldCharType="end"/>
    </w:r>
  </w:p>
  <w:p w:rsidR="00F65403" w:rsidRDefault="00F6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03" w:rsidRDefault="00F65403">
      <w:r>
        <w:separator/>
      </w:r>
    </w:p>
  </w:footnote>
  <w:footnote w:type="continuationSeparator" w:id="0">
    <w:p w:rsidR="00F65403" w:rsidRDefault="00F6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03" w:rsidRPr="00342DD8" w:rsidRDefault="00F65403">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Pr>
        <w:rFonts w:asciiTheme="majorHAnsi" w:eastAsiaTheme="majorEastAsia" w:hAnsiTheme="majorHAnsi" w:cstheme="majorBidi"/>
        <w:sz w:val="20"/>
        <w:szCs w:val="20"/>
      </w:rPr>
      <w:t>Pols 197:  Doing Comparative Politics (Fall 2012)</w:t>
    </w:r>
  </w:p>
  <w:p w:rsidR="00F65403" w:rsidRDefault="00F65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FD1"/>
    <w:multiLevelType w:val="hybridMultilevel"/>
    <w:tmpl w:val="82EA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A43F2"/>
    <w:multiLevelType w:val="hybridMultilevel"/>
    <w:tmpl w:val="D466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A6F75"/>
    <w:multiLevelType w:val="hybridMultilevel"/>
    <w:tmpl w:val="4566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92F5E"/>
    <w:multiLevelType w:val="hybridMultilevel"/>
    <w:tmpl w:val="CB30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91"/>
    <w:rsid w:val="0003108A"/>
    <w:rsid w:val="0004067F"/>
    <w:rsid w:val="00045AF8"/>
    <w:rsid w:val="000C3539"/>
    <w:rsid w:val="000D3C13"/>
    <w:rsid w:val="000D45CF"/>
    <w:rsid w:val="00121B3F"/>
    <w:rsid w:val="0014355E"/>
    <w:rsid w:val="00151E16"/>
    <w:rsid w:val="001551A5"/>
    <w:rsid w:val="0017684E"/>
    <w:rsid w:val="0018280F"/>
    <w:rsid w:val="00194FCF"/>
    <w:rsid w:val="001A3F68"/>
    <w:rsid w:val="001B5C52"/>
    <w:rsid w:val="001B6442"/>
    <w:rsid w:val="001C00E1"/>
    <w:rsid w:val="001C2A24"/>
    <w:rsid w:val="001F2727"/>
    <w:rsid w:val="00225CAB"/>
    <w:rsid w:val="002321EB"/>
    <w:rsid w:val="00246DA0"/>
    <w:rsid w:val="002741DC"/>
    <w:rsid w:val="00282D83"/>
    <w:rsid w:val="00297259"/>
    <w:rsid w:val="002A0F7D"/>
    <w:rsid w:val="002B1CBD"/>
    <w:rsid w:val="002B2EFD"/>
    <w:rsid w:val="002B7B06"/>
    <w:rsid w:val="002D2D7D"/>
    <w:rsid w:val="002D373D"/>
    <w:rsid w:val="002E26CC"/>
    <w:rsid w:val="002F2973"/>
    <w:rsid w:val="002F3F48"/>
    <w:rsid w:val="002F4319"/>
    <w:rsid w:val="00321984"/>
    <w:rsid w:val="00322628"/>
    <w:rsid w:val="00334D3A"/>
    <w:rsid w:val="003400B5"/>
    <w:rsid w:val="00342DD8"/>
    <w:rsid w:val="003467F5"/>
    <w:rsid w:val="0037527B"/>
    <w:rsid w:val="00377D14"/>
    <w:rsid w:val="00393B4E"/>
    <w:rsid w:val="0039581F"/>
    <w:rsid w:val="003C015A"/>
    <w:rsid w:val="003C0338"/>
    <w:rsid w:val="003E2C17"/>
    <w:rsid w:val="003E3FEE"/>
    <w:rsid w:val="0040254B"/>
    <w:rsid w:val="004068B8"/>
    <w:rsid w:val="00410761"/>
    <w:rsid w:val="00414475"/>
    <w:rsid w:val="00450E9A"/>
    <w:rsid w:val="00471096"/>
    <w:rsid w:val="0047187F"/>
    <w:rsid w:val="00472DBE"/>
    <w:rsid w:val="00483F0E"/>
    <w:rsid w:val="00486832"/>
    <w:rsid w:val="00491289"/>
    <w:rsid w:val="0049569A"/>
    <w:rsid w:val="00497B36"/>
    <w:rsid w:val="004A30DA"/>
    <w:rsid w:val="004B7B6C"/>
    <w:rsid w:val="00550CB3"/>
    <w:rsid w:val="0056544F"/>
    <w:rsid w:val="00582453"/>
    <w:rsid w:val="005937E0"/>
    <w:rsid w:val="005B364C"/>
    <w:rsid w:val="005D6DE8"/>
    <w:rsid w:val="006104E0"/>
    <w:rsid w:val="006237E9"/>
    <w:rsid w:val="00630D62"/>
    <w:rsid w:val="00662C1E"/>
    <w:rsid w:val="006748C6"/>
    <w:rsid w:val="006A555A"/>
    <w:rsid w:val="006A6134"/>
    <w:rsid w:val="006A768D"/>
    <w:rsid w:val="006D08A9"/>
    <w:rsid w:val="006E1696"/>
    <w:rsid w:val="006E754D"/>
    <w:rsid w:val="006E7A10"/>
    <w:rsid w:val="007372CA"/>
    <w:rsid w:val="007464D3"/>
    <w:rsid w:val="00760443"/>
    <w:rsid w:val="00771A14"/>
    <w:rsid w:val="0077635C"/>
    <w:rsid w:val="00783CE4"/>
    <w:rsid w:val="00797391"/>
    <w:rsid w:val="007A23AA"/>
    <w:rsid w:val="007B3D89"/>
    <w:rsid w:val="00803B63"/>
    <w:rsid w:val="00814E2B"/>
    <w:rsid w:val="008256C5"/>
    <w:rsid w:val="00840DC0"/>
    <w:rsid w:val="0084309D"/>
    <w:rsid w:val="00856955"/>
    <w:rsid w:val="0086251C"/>
    <w:rsid w:val="00866BD4"/>
    <w:rsid w:val="008760A6"/>
    <w:rsid w:val="008812D8"/>
    <w:rsid w:val="0088754D"/>
    <w:rsid w:val="00890478"/>
    <w:rsid w:val="00890CD1"/>
    <w:rsid w:val="008C14C7"/>
    <w:rsid w:val="008C1C1A"/>
    <w:rsid w:val="008C26FD"/>
    <w:rsid w:val="008E6D8C"/>
    <w:rsid w:val="008F651A"/>
    <w:rsid w:val="00902B89"/>
    <w:rsid w:val="00927018"/>
    <w:rsid w:val="00936552"/>
    <w:rsid w:val="009554A9"/>
    <w:rsid w:val="00957C60"/>
    <w:rsid w:val="0096383A"/>
    <w:rsid w:val="00972A1A"/>
    <w:rsid w:val="00991738"/>
    <w:rsid w:val="009A08B1"/>
    <w:rsid w:val="009C3EBF"/>
    <w:rsid w:val="009E17E2"/>
    <w:rsid w:val="00A15D62"/>
    <w:rsid w:val="00A172B8"/>
    <w:rsid w:val="00A20705"/>
    <w:rsid w:val="00A22D8C"/>
    <w:rsid w:val="00A47237"/>
    <w:rsid w:val="00A50883"/>
    <w:rsid w:val="00A617AC"/>
    <w:rsid w:val="00A91D8E"/>
    <w:rsid w:val="00A95AB1"/>
    <w:rsid w:val="00AA2289"/>
    <w:rsid w:val="00AA2866"/>
    <w:rsid w:val="00AB402B"/>
    <w:rsid w:val="00AC5C74"/>
    <w:rsid w:val="00AF713F"/>
    <w:rsid w:val="00B0047B"/>
    <w:rsid w:val="00B11909"/>
    <w:rsid w:val="00B11E51"/>
    <w:rsid w:val="00B520C4"/>
    <w:rsid w:val="00B76A0A"/>
    <w:rsid w:val="00B869F1"/>
    <w:rsid w:val="00B956A9"/>
    <w:rsid w:val="00BA20E2"/>
    <w:rsid w:val="00BF5A44"/>
    <w:rsid w:val="00C17D6C"/>
    <w:rsid w:val="00C36887"/>
    <w:rsid w:val="00C71C3E"/>
    <w:rsid w:val="00C71FFF"/>
    <w:rsid w:val="00C72A31"/>
    <w:rsid w:val="00C76035"/>
    <w:rsid w:val="00C83189"/>
    <w:rsid w:val="00CA4ECE"/>
    <w:rsid w:val="00CB793C"/>
    <w:rsid w:val="00CC06E2"/>
    <w:rsid w:val="00CE1709"/>
    <w:rsid w:val="00CF631B"/>
    <w:rsid w:val="00D2211C"/>
    <w:rsid w:val="00D43658"/>
    <w:rsid w:val="00D47454"/>
    <w:rsid w:val="00D75DDF"/>
    <w:rsid w:val="00D76781"/>
    <w:rsid w:val="00D771E4"/>
    <w:rsid w:val="00D87950"/>
    <w:rsid w:val="00DC7F09"/>
    <w:rsid w:val="00DD5F0E"/>
    <w:rsid w:val="00DE0D2D"/>
    <w:rsid w:val="00DE7622"/>
    <w:rsid w:val="00DF0A67"/>
    <w:rsid w:val="00E024C0"/>
    <w:rsid w:val="00E0550E"/>
    <w:rsid w:val="00E30DC0"/>
    <w:rsid w:val="00E6638A"/>
    <w:rsid w:val="00E772A3"/>
    <w:rsid w:val="00EB6B75"/>
    <w:rsid w:val="00EE0F9B"/>
    <w:rsid w:val="00EF477C"/>
    <w:rsid w:val="00F06CDE"/>
    <w:rsid w:val="00F32A75"/>
    <w:rsid w:val="00F528E4"/>
    <w:rsid w:val="00F574E9"/>
    <w:rsid w:val="00F64476"/>
    <w:rsid w:val="00F65403"/>
    <w:rsid w:val="00F65DA1"/>
    <w:rsid w:val="00FB1822"/>
    <w:rsid w:val="00FB29E0"/>
    <w:rsid w:val="00FC05F9"/>
    <w:rsid w:val="00FC450D"/>
    <w:rsid w:val="00FD2738"/>
    <w:rsid w:val="00FD652D"/>
    <w:rsid w:val="00FD74CB"/>
    <w:rsid w:val="00FF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 w:type="paragraph" w:customStyle="1" w:styleId="Default">
    <w:name w:val="Default"/>
    <w:rsid w:val="0056544F"/>
    <w:pPr>
      <w:autoSpaceDE w:val="0"/>
      <w:autoSpaceDN w:val="0"/>
      <w:adjustRightInd w:val="0"/>
    </w:pPr>
    <w:rPr>
      <w:color w:val="000000"/>
      <w:sz w:val="24"/>
      <w:szCs w:val="24"/>
    </w:rPr>
  </w:style>
  <w:style w:type="table" w:styleId="TableGrid">
    <w:name w:val="Table Grid"/>
    <w:basedOn w:val="TableNormal"/>
    <w:uiPriority w:val="59"/>
    <w:rsid w:val="00F65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A4ECE"/>
    <w:rPr>
      <w:color w:val="800080" w:themeColor="followedHyperlink"/>
      <w:u w:val="single"/>
    </w:rPr>
  </w:style>
  <w:style w:type="paragraph" w:styleId="ListParagraph">
    <w:name w:val="List Paragraph"/>
    <w:basedOn w:val="Normal"/>
    <w:uiPriority w:val="34"/>
    <w:qFormat/>
    <w:rsid w:val="00486832"/>
    <w:pPr>
      <w:ind w:left="720"/>
      <w:contextualSpacing/>
    </w:pPr>
  </w:style>
  <w:style w:type="paragraph" w:styleId="Header">
    <w:name w:val="header"/>
    <w:basedOn w:val="Normal"/>
    <w:link w:val="HeaderChar"/>
    <w:uiPriority w:val="99"/>
    <w:unhideWhenUsed/>
    <w:rsid w:val="00486832"/>
    <w:pPr>
      <w:tabs>
        <w:tab w:val="center" w:pos="4680"/>
        <w:tab w:val="right" w:pos="9360"/>
      </w:tabs>
    </w:pPr>
  </w:style>
  <w:style w:type="character" w:customStyle="1" w:styleId="HeaderChar">
    <w:name w:val="Header Char"/>
    <w:basedOn w:val="DefaultParagraphFont"/>
    <w:link w:val="Header"/>
    <w:uiPriority w:val="99"/>
    <w:rsid w:val="004868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 w:type="paragraph" w:customStyle="1" w:styleId="Default">
    <w:name w:val="Default"/>
    <w:rsid w:val="0056544F"/>
    <w:pPr>
      <w:autoSpaceDE w:val="0"/>
      <w:autoSpaceDN w:val="0"/>
      <w:adjustRightInd w:val="0"/>
    </w:pPr>
    <w:rPr>
      <w:color w:val="000000"/>
      <w:sz w:val="24"/>
      <w:szCs w:val="24"/>
    </w:rPr>
  </w:style>
  <w:style w:type="table" w:styleId="TableGrid">
    <w:name w:val="Table Grid"/>
    <w:basedOn w:val="TableNormal"/>
    <w:uiPriority w:val="59"/>
    <w:rsid w:val="00F65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A4ECE"/>
    <w:rPr>
      <w:color w:val="800080" w:themeColor="followedHyperlink"/>
      <w:u w:val="single"/>
    </w:rPr>
  </w:style>
  <w:style w:type="paragraph" w:styleId="ListParagraph">
    <w:name w:val="List Paragraph"/>
    <w:basedOn w:val="Normal"/>
    <w:uiPriority w:val="34"/>
    <w:qFormat/>
    <w:rsid w:val="00486832"/>
    <w:pPr>
      <w:ind w:left="720"/>
      <w:contextualSpacing/>
    </w:pPr>
  </w:style>
  <w:style w:type="paragraph" w:styleId="Header">
    <w:name w:val="header"/>
    <w:basedOn w:val="Normal"/>
    <w:link w:val="HeaderChar"/>
    <w:uiPriority w:val="99"/>
    <w:unhideWhenUsed/>
    <w:rsid w:val="00486832"/>
    <w:pPr>
      <w:tabs>
        <w:tab w:val="center" w:pos="4680"/>
        <w:tab w:val="right" w:pos="9360"/>
      </w:tabs>
    </w:pPr>
  </w:style>
  <w:style w:type="character" w:customStyle="1" w:styleId="HeaderChar">
    <w:name w:val="Header Char"/>
    <w:basedOn w:val="DefaultParagraphFont"/>
    <w:link w:val="Header"/>
    <w:uiPriority w:val="99"/>
    <w:rsid w:val="004868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781">
      <w:bodyDiv w:val="1"/>
      <w:marLeft w:val="0"/>
      <w:marRight w:val="0"/>
      <w:marTop w:val="0"/>
      <w:marBottom w:val="0"/>
      <w:divBdr>
        <w:top w:val="none" w:sz="0" w:space="0" w:color="auto"/>
        <w:left w:val="none" w:sz="0" w:space="0" w:color="auto"/>
        <w:bottom w:val="none" w:sz="0" w:space="0" w:color="auto"/>
        <w:right w:val="none" w:sz="0" w:space="0" w:color="auto"/>
      </w:divBdr>
      <w:divsChild>
        <w:div w:id="2145153036">
          <w:marLeft w:val="0"/>
          <w:marRight w:val="0"/>
          <w:marTop w:val="0"/>
          <w:marBottom w:val="0"/>
          <w:divBdr>
            <w:top w:val="none" w:sz="0" w:space="0" w:color="auto"/>
            <w:left w:val="none" w:sz="0" w:space="0" w:color="auto"/>
            <w:bottom w:val="none" w:sz="0" w:space="0" w:color="auto"/>
            <w:right w:val="none" w:sz="0" w:space="0" w:color="auto"/>
          </w:divBdr>
        </w:div>
        <w:div w:id="477187748">
          <w:marLeft w:val="0"/>
          <w:marRight w:val="0"/>
          <w:marTop w:val="0"/>
          <w:marBottom w:val="0"/>
          <w:divBdr>
            <w:top w:val="none" w:sz="0" w:space="0" w:color="auto"/>
            <w:left w:val="none" w:sz="0" w:space="0" w:color="auto"/>
            <w:bottom w:val="none" w:sz="0" w:space="0" w:color="auto"/>
            <w:right w:val="none" w:sz="0" w:space="0" w:color="auto"/>
          </w:divBdr>
        </w:div>
      </w:divsChild>
    </w:div>
    <w:div w:id="180707604">
      <w:bodyDiv w:val="1"/>
      <w:marLeft w:val="0"/>
      <w:marRight w:val="0"/>
      <w:marTop w:val="0"/>
      <w:marBottom w:val="0"/>
      <w:divBdr>
        <w:top w:val="none" w:sz="0" w:space="0" w:color="auto"/>
        <w:left w:val="none" w:sz="0" w:space="0" w:color="auto"/>
        <w:bottom w:val="none" w:sz="0" w:space="0" w:color="auto"/>
        <w:right w:val="none" w:sz="0" w:space="0" w:color="auto"/>
      </w:divBdr>
      <w:divsChild>
        <w:div w:id="286663483">
          <w:marLeft w:val="0"/>
          <w:marRight w:val="0"/>
          <w:marTop w:val="0"/>
          <w:marBottom w:val="0"/>
          <w:divBdr>
            <w:top w:val="none" w:sz="0" w:space="0" w:color="auto"/>
            <w:left w:val="none" w:sz="0" w:space="0" w:color="auto"/>
            <w:bottom w:val="none" w:sz="0" w:space="0" w:color="auto"/>
            <w:right w:val="none" w:sz="0" w:space="0" w:color="auto"/>
          </w:divBdr>
        </w:div>
        <w:div w:id="801506939">
          <w:marLeft w:val="0"/>
          <w:marRight w:val="0"/>
          <w:marTop w:val="0"/>
          <w:marBottom w:val="0"/>
          <w:divBdr>
            <w:top w:val="none" w:sz="0" w:space="0" w:color="auto"/>
            <w:left w:val="none" w:sz="0" w:space="0" w:color="auto"/>
            <w:bottom w:val="none" w:sz="0" w:space="0" w:color="auto"/>
            <w:right w:val="none" w:sz="0" w:space="0" w:color="auto"/>
          </w:divBdr>
        </w:div>
        <w:div w:id="859970097">
          <w:marLeft w:val="0"/>
          <w:marRight w:val="0"/>
          <w:marTop w:val="0"/>
          <w:marBottom w:val="0"/>
          <w:divBdr>
            <w:top w:val="none" w:sz="0" w:space="0" w:color="auto"/>
            <w:left w:val="none" w:sz="0" w:space="0" w:color="auto"/>
            <w:bottom w:val="none" w:sz="0" w:space="0" w:color="auto"/>
            <w:right w:val="none" w:sz="0" w:space="0" w:color="auto"/>
          </w:divBdr>
        </w:div>
        <w:div w:id="1416122924">
          <w:marLeft w:val="0"/>
          <w:marRight w:val="0"/>
          <w:marTop w:val="0"/>
          <w:marBottom w:val="0"/>
          <w:divBdr>
            <w:top w:val="none" w:sz="0" w:space="0" w:color="auto"/>
            <w:left w:val="none" w:sz="0" w:space="0" w:color="auto"/>
            <w:bottom w:val="none" w:sz="0" w:space="0" w:color="auto"/>
            <w:right w:val="none" w:sz="0" w:space="0" w:color="auto"/>
          </w:divBdr>
        </w:div>
      </w:divsChild>
    </w:div>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518394797">
      <w:bodyDiv w:val="1"/>
      <w:marLeft w:val="0"/>
      <w:marRight w:val="0"/>
      <w:marTop w:val="0"/>
      <w:marBottom w:val="0"/>
      <w:divBdr>
        <w:top w:val="none" w:sz="0" w:space="0" w:color="auto"/>
        <w:left w:val="none" w:sz="0" w:space="0" w:color="auto"/>
        <w:bottom w:val="none" w:sz="0" w:space="0" w:color="auto"/>
        <w:right w:val="none" w:sz="0" w:space="0" w:color="auto"/>
      </w:divBdr>
      <w:divsChild>
        <w:div w:id="1123380793">
          <w:marLeft w:val="0"/>
          <w:marRight w:val="0"/>
          <w:marTop w:val="0"/>
          <w:marBottom w:val="0"/>
          <w:divBdr>
            <w:top w:val="none" w:sz="0" w:space="0" w:color="auto"/>
            <w:left w:val="none" w:sz="0" w:space="0" w:color="auto"/>
            <w:bottom w:val="none" w:sz="0" w:space="0" w:color="auto"/>
            <w:right w:val="none" w:sz="0" w:space="0" w:color="auto"/>
          </w:divBdr>
        </w:div>
        <w:div w:id="924263501">
          <w:marLeft w:val="0"/>
          <w:marRight w:val="0"/>
          <w:marTop w:val="0"/>
          <w:marBottom w:val="0"/>
          <w:divBdr>
            <w:top w:val="none" w:sz="0" w:space="0" w:color="auto"/>
            <w:left w:val="none" w:sz="0" w:space="0" w:color="auto"/>
            <w:bottom w:val="none" w:sz="0" w:space="0" w:color="auto"/>
            <w:right w:val="none" w:sz="0" w:space="0" w:color="auto"/>
          </w:divBdr>
        </w:div>
      </w:divsChild>
    </w:div>
    <w:div w:id="610086382">
      <w:bodyDiv w:val="1"/>
      <w:marLeft w:val="0"/>
      <w:marRight w:val="0"/>
      <w:marTop w:val="0"/>
      <w:marBottom w:val="0"/>
      <w:divBdr>
        <w:top w:val="none" w:sz="0" w:space="0" w:color="auto"/>
        <w:left w:val="none" w:sz="0" w:space="0" w:color="auto"/>
        <w:bottom w:val="none" w:sz="0" w:space="0" w:color="auto"/>
        <w:right w:val="none" w:sz="0" w:space="0" w:color="auto"/>
      </w:divBdr>
      <w:divsChild>
        <w:div w:id="364790920">
          <w:marLeft w:val="0"/>
          <w:marRight w:val="0"/>
          <w:marTop w:val="0"/>
          <w:marBottom w:val="0"/>
          <w:divBdr>
            <w:top w:val="none" w:sz="0" w:space="0" w:color="auto"/>
            <w:left w:val="none" w:sz="0" w:space="0" w:color="auto"/>
            <w:bottom w:val="none" w:sz="0" w:space="0" w:color="auto"/>
            <w:right w:val="none" w:sz="0" w:space="0" w:color="auto"/>
          </w:divBdr>
        </w:div>
      </w:divsChild>
    </w:div>
    <w:div w:id="726225224">
      <w:bodyDiv w:val="1"/>
      <w:marLeft w:val="0"/>
      <w:marRight w:val="0"/>
      <w:marTop w:val="0"/>
      <w:marBottom w:val="0"/>
      <w:divBdr>
        <w:top w:val="none" w:sz="0" w:space="0" w:color="auto"/>
        <w:left w:val="none" w:sz="0" w:space="0" w:color="auto"/>
        <w:bottom w:val="none" w:sz="0" w:space="0" w:color="auto"/>
        <w:right w:val="none" w:sz="0" w:space="0" w:color="auto"/>
      </w:divBdr>
      <w:divsChild>
        <w:div w:id="1291663876">
          <w:marLeft w:val="0"/>
          <w:marRight w:val="0"/>
          <w:marTop w:val="0"/>
          <w:marBottom w:val="0"/>
          <w:divBdr>
            <w:top w:val="none" w:sz="0" w:space="0" w:color="auto"/>
            <w:left w:val="none" w:sz="0" w:space="0" w:color="auto"/>
            <w:bottom w:val="none" w:sz="0" w:space="0" w:color="auto"/>
            <w:right w:val="none" w:sz="0" w:space="0" w:color="auto"/>
          </w:divBdr>
          <w:divsChild>
            <w:div w:id="582953448">
              <w:marLeft w:val="0"/>
              <w:marRight w:val="0"/>
              <w:marTop w:val="0"/>
              <w:marBottom w:val="0"/>
              <w:divBdr>
                <w:top w:val="none" w:sz="0" w:space="0" w:color="auto"/>
                <w:left w:val="none" w:sz="0" w:space="0" w:color="auto"/>
                <w:bottom w:val="none" w:sz="0" w:space="0" w:color="auto"/>
                <w:right w:val="none" w:sz="0" w:space="0" w:color="auto"/>
              </w:divBdr>
            </w:div>
          </w:divsChild>
        </w:div>
        <w:div w:id="1057390017">
          <w:marLeft w:val="0"/>
          <w:marRight w:val="0"/>
          <w:marTop w:val="0"/>
          <w:marBottom w:val="0"/>
          <w:divBdr>
            <w:top w:val="none" w:sz="0" w:space="0" w:color="auto"/>
            <w:left w:val="none" w:sz="0" w:space="0" w:color="auto"/>
            <w:bottom w:val="none" w:sz="0" w:space="0" w:color="auto"/>
            <w:right w:val="none" w:sz="0" w:space="0" w:color="auto"/>
          </w:divBdr>
        </w:div>
        <w:div w:id="133647326">
          <w:marLeft w:val="0"/>
          <w:marRight w:val="0"/>
          <w:marTop w:val="0"/>
          <w:marBottom w:val="0"/>
          <w:divBdr>
            <w:top w:val="none" w:sz="0" w:space="0" w:color="auto"/>
            <w:left w:val="none" w:sz="0" w:space="0" w:color="auto"/>
            <w:bottom w:val="none" w:sz="0" w:space="0" w:color="auto"/>
            <w:right w:val="none" w:sz="0" w:space="0" w:color="auto"/>
          </w:divBdr>
        </w:div>
        <w:div w:id="653681024">
          <w:marLeft w:val="0"/>
          <w:marRight w:val="0"/>
          <w:marTop w:val="0"/>
          <w:marBottom w:val="0"/>
          <w:divBdr>
            <w:top w:val="none" w:sz="0" w:space="0" w:color="auto"/>
            <w:left w:val="none" w:sz="0" w:space="0" w:color="auto"/>
            <w:bottom w:val="none" w:sz="0" w:space="0" w:color="auto"/>
            <w:right w:val="none" w:sz="0" w:space="0" w:color="auto"/>
          </w:divBdr>
        </w:div>
        <w:div w:id="135222402">
          <w:marLeft w:val="0"/>
          <w:marRight w:val="0"/>
          <w:marTop w:val="0"/>
          <w:marBottom w:val="0"/>
          <w:divBdr>
            <w:top w:val="none" w:sz="0" w:space="0" w:color="auto"/>
            <w:left w:val="none" w:sz="0" w:space="0" w:color="auto"/>
            <w:bottom w:val="none" w:sz="0" w:space="0" w:color="auto"/>
            <w:right w:val="none" w:sz="0" w:space="0" w:color="auto"/>
          </w:divBdr>
        </w:div>
      </w:divsChild>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 w:id="1850021823">
      <w:bodyDiv w:val="1"/>
      <w:marLeft w:val="0"/>
      <w:marRight w:val="0"/>
      <w:marTop w:val="0"/>
      <w:marBottom w:val="0"/>
      <w:divBdr>
        <w:top w:val="none" w:sz="0" w:space="0" w:color="auto"/>
        <w:left w:val="none" w:sz="0" w:space="0" w:color="auto"/>
        <w:bottom w:val="none" w:sz="0" w:space="0" w:color="auto"/>
        <w:right w:val="none" w:sz="0" w:space="0" w:color="auto"/>
      </w:divBdr>
      <w:divsChild>
        <w:div w:id="1448546183">
          <w:marLeft w:val="0"/>
          <w:marRight w:val="0"/>
          <w:marTop w:val="0"/>
          <w:marBottom w:val="0"/>
          <w:divBdr>
            <w:top w:val="none" w:sz="0" w:space="0" w:color="auto"/>
            <w:left w:val="none" w:sz="0" w:space="0" w:color="auto"/>
            <w:bottom w:val="none" w:sz="0" w:space="0" w:color="auto"/>
            <w:right w:val="none" w:sz="0" w:space="0" w:color="auto"/>
          </w:divBdr>
        </w:div>
        <w:div w:id="1128010024">
          <w:marLeft w:val="0"/>
          <w:marRight w:val="0"/>
          <w:marTop w:val="0"/>
          <w:marBottom w:val="0"/>
          <w:divBdr>
            <w:top w:val="none" w:sz="0" w:space="0" w:color="auto"/>
            <w:left w:val="none" w:sz="0" w:space="0" w:color="auto"/>
            <w:bottom w:val="none" w:sz="0" w:space="0" w:color="auto"/>
            <w:right w:val="none" w:sz="0" w:space="0" w:color="auto"/>
          </w:divBdr>
        </w:div>
        <w:div w:id="690106472">
          <w:marLeft w:val="0"/>
          <w:marRight w:val="0"/>
          <w:marTop w:val="0"/>
          <w:marBottom w:val="0"/>
          <w:divBdr>
            <w:top w:val="none" w:sz="0" w:space="0" w:color="auto"/>
            <w:left w:val="none" w:sz="0" w:space="0" w:color="auto"/>
            <w:bottom w:val="none" w:sz="0" w:space="0" w:color="auto"/>
            <w:right w:val="none" w:sz="0" w:space="0" w:color="auto"/>
          </w:divBdr>
        </w:div>
        <w:div w:id="349112130">
          <w:marLeft w:val="0"/>
          <w:marRight w:val="0"/>
          <w:marTop w:val="0"/>
          <w:marBottom w:val="0"/>
          <w:divBdr>
            <w:top w:val="none" w:sz="0" w:space="0" w:color="auto"/>
            <w:left w:val="none" w:sz="0" w:space="0" w:color="auto"/>
            <w:bottom w:val="none" w:sz="0" w:space="0" w:color="auto"/>
            <w:right w:val="none" w:sz="0" w:space="0" w:color="auto"/>
          </w:divBdr>
        </w:div>
      </w:divsChild>
    </w:div>
    <w:div w:id="2001804661">
      <w:bodyDiv w:val="1"/>
      <w:marLeft w:val="0"/>
      <w:marRight w:val="0"/>
      <w:marTop w:val="0"/>
      <w:marBottom w:val="0"/>
      <w:divBdr>
        <w:top w:val="none" w:sz="0" w:space="0" w:color="auto"/>
        <w:left w:val="none" w:sz="0" w:space="0" w:color="auto"/>
        <w:bottom w:val="none" w:sz="0" w:space="0" w:color="auto"/>
        <w:right w:val="none" w:sz="0" w:space="0" w:color="auto"/>
      </w:divBdr>
    </w:div>
    <w:div w:id="2016877853">
      <w:bodyDiv w:val="1"/>
      <w:marLeft w:val="0"/>
      <w:marRight w:val="0"/>
      <w:marTop w:val="0"/>
      <w:marBottom w:val="0"/>
      <w:divBdr>
        <w:top w:val="none" w:sz="0" w:space="0" w:color="auto"/>
        <w:left w:val="none" w:sz="0" w:space="0" w:color="auto"/>
        <w:bottom w:val="none" w:sz="0" w:space="0" w:color="auto"/>
        <w:right w:val="none" w:sz="0" w:space="0" w:color="auto"/>
      </w:divBdr>
      <w:divsChild>
        <w:div w:id="1080056200">
          <w:marLeft w:val="0"/>
          <w:marRight w:val="0"/>
          <w:marTop w:val="0"/>
          <w:marBottom w:val="0"/>
          <w:divBdr>
            <w:top w:val="none" w:sz="0" w:space="0" w:color="auto"/>
            <w:left w:val="none" w:sz="0" w:space="0" w:color="auto"/>
            <w:bottom w:val="none" w:sz="0" w:space="0" w:color="auto"/>
            <w:right w:val="none" w:sz="0" w:space="0" w:color="auto"/>
          </w:divBdr>
        </w:div>
        <w:div w:id="1737824471">
          <w:marLeft w:val="0"/>
          <w:marRight w:val="0"/>
          <w:marTop w:val="0"/>
          <w:marBottom w:val="0"/>
          <w:divBdr>
            <w:top w:val="none" w:sz="0" w:space="0" w:color="auto"/>
            <w:left w:val="none" w:sz="0" w:space="0" w:color="auto"/>
            <w:bottom w:val="none" w:sz="0" w:space="0" w:color="auto"/>
            <w:right w:val="none" w:sz="0" w:space="0" w:color="auto"/>
          </w:divBdr>
        </w:div>
      </w:divsChild>
    </w:div>
    <w:div w:id="205773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765-658-626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d.edu/instruct/weinstei/writejournal.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niagandhion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hus@depauw.edu" TargetMode="External"/><Relationship Id="rId5" Type="http://schemas.openxmlformats.org/officeDocument/2006/relationships/settings" Target="settings.xml"/><Relationship Id="rId15" Type="http://schemas.openxmlformats.org/officeDocument/2006/relationships/hyperlink" Target="http://acad.depauw.edu/~sahus/150web/mao2_final.mov" TargetMode="External"/><Relationship Id="rId10" Type="http://schemas.openxmlformats.org/officeDocument/2006/relationships/hyperlink" Target="mailto:sahus@depauw.ed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cad.depauw.edu/~sahus/150web/mao2_final.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2088-649A-4588-BEEE-7EE13951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2444</Words>
  <Characters>14580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16991</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DePauw</dc:creator>
  <cp:lastModifiedBy>DePauw</cp:lastModifiedBy>
  <cp:revision>4</cp:revision>
  <cp:lastPrinted>2012-08-23T12:33:00Z</cp:lastPrinted>
  <dcterms:created xsi:type="dcterms:W3CDTF">2012-08-23T12:41:00Z</dcterms:created>
  <dcterms:modified xsi:type="dcterms:W3CDTF">2012-08-23T12:50:00Z</dcterms:modified>
</cp:coreProperties>
</file>