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77" w:rsidRDefault="00514E77" w:rsidP="00514E77">
      <w:pPr>
        <w:jc w:val="center"/>
        <w:rPr>
          <w:rFonts w:ascii="Tempus Sans ITC" w:hAnsi="Tempus Sans ITC"/>
          <w:b/>
          <w:sz w:val="44"/>
          <w:szCs w:val="44"/>
        </w:rPr>
      </w:pPr>
      <w:r w:rsidRPr="00514E77">
        <w:rPr>
          <w:rFonts w:ascii="Tempus Sans ITC" w:hAnsi="Tempus Sans ITC"/>
          <w:b/>
          <w:sz w:val="44"/>
          <w:szCs w:val="44"/>
        </w:rPr>
        <w:t xml:space="preserve"> </w:t>
      </w:r>
      <w:r w:rsidRPr="00514E77">
        <w:rPr>
          <w:rFonts w:ascii="Tempus Sans ITC" w:hAnsi="Tempus Sans ITC"/>
          <w:b/>
          <w:sz w:val="44"/>
          <w:szCs w:val="44"/>
        </w:rPr>
        <w:t xml:space="preserve">Navigating Without Directions:  </w:t>
      </w:r>
    </w:p>
    <w:p w:rsidR="00514E77" w:rsidRPr="00514E77" w:rsidRDefault="00514E77" w:rsidP="00514E77">
      <w:pPr>
        <w:jc w:val="center"/>
        <w:rPr>
          <w:rFonts w:ascii="Tempus Sans ITC" w:hAnsi="Tempus Sans ITC"/>
          <w:b/>
          <w:sz w:val="44"/>
          <w:szCs w:val="44"/>
        </w:rPr>
      </w:pPr>
      <w:r w:rsidRPr="00514E77">
        <w:rPr>
          <w:rFonts w:ascii="Tempus Sans ITC" w:hAnsi="Tempus Sans ITC"/>
          <w:b/>
          <w:sz w:val="44"/>
          <w:szCs w:val="44"/>
        </w:rPr>
        <w:t xml:space="preserve">Tips on getting from here to there </w:t>
      </w:r>
      <w:bookmarkStart w:id="0" w:name="_GoBack"/>
      <w:bookmarkEnd w:id="0"/>
      <w:r w:rsidRPr="00514E77">
        <w:rPr>
          <w:rFonts w:ascii="Tempus Sans ITC" w:hAnsi="Tempus Sans ITC"/>
          <w:b/>
          <w:sz w:val="44"/>
          <w:szCs w:val="44"/>
        </w:rPr>
        <w:t xml:space="preserve">even when you </w:t>
      </w:r>
      <w:r w:rsidR="00CC3A70">
        <w:rPr>
          <w:rFonts w:ascii="Tempus Sans ITC" w:hAnsi="Tempus Sans ITC"/>
          <w:b/>
          <w:sz w:val="44"/>
          <w:szCs w:val="44"/>
        </w:rPr>
        <w:t>don’t know where you are headed</w:t>
      </w:r>
      <w:r w:rsidRPr="00514E77">
        <w:rPr>
          <w:rFonts w:ascii="Tempus Sans ITC" w:hAnsi="Tempus Sans ITC"/>
          <w:b/>
          <w:sz w:val="44"/>
          <w:szCs w:val="44"/>
        </w:rPr>
        <w:t>  </w:t>
      </w:r>
    </w:p>
    <w:p w:rsidR="009E24E9" w:rsidRDefault="009E24E9" w:rsidP="009E24E9">
      <w:pPr>
        <w:rPr>
          <w:rStyle w:val="Strong"/>
          <w:rFonts w:ascii="Tempus Sans ITC" w:hAnsi="Tempus Sans ITC"/>
          <w:sz w:val="32"/>
          <w:szCs w:val="32"/>
        </w:rPr>
      </w:pPr>
    </w:p>
    <w:p w:rsidR="008D447C" w:rsidRPr="00ED039B" w:rsidRDefault="008D447C" w:rsidP="00ED039B">
      <w:pPr>
        <w:jc w:val="center"/>
        <w:rPr>
          <w:rStyle w:val="Strong"/>
          <w:rFonts w:ascii="Tempus Sans ITC" w:hAnsi="Tempus Sans ITC"/>
          <w:b w:val="0"/>
          <w:bCs w:val="0"/>
          <w:sz w:val="32"/>
          <w:szCs w:val="32"/>
        </w:rPr>
      </w:pPr>
    </w:p>
    <w:p w:rsidR="009E24E9" w:rsidRDefault="00D1796B" w:rsidP="00CB27F1">
      <w:pPr>
        <w:jc w:val="center"/>
        <w:rPr>
          <w:rStyle w:val="Strong"/>
          <w:rFonts w:ascii="Tempus Sans ITC" w:hAnsi="Tempus Sans ITC"/>
          <w:b w:val="0"/>
          <w:bCs w:val="0"/>
          <w:sz w:val="32"/>
          <w:szCs w:val="32"/>
        </w:rPr>
      </w:pPr>
      <w:r>
        <w:rPr>
          <w:noProof/>
          <w:lang w:eastAsia="en-US"/>
        </w:rPr>
        <w:drawing>
          <wp:inline distT="0" distB="0" distL="0" distR="0">
            <wp:extent cx="2002155" cy="200215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F1" w:rsidRPr="001C69E8" w:rsidRDefault="003D2091" w:rsidP="001C69E8">
      <w:pPr>
        <w:jc w:val="center"/>
        <w:rPr>
          <w:rStyle w:val="Strong"/>
          <w:rFonts w:ascii="Tempus Sans ITC" w:hAnsi="Tempus Sans ITC"/>
          <w:b w:val="0"/>
          <w:bCs w:val="0"/>
          <w:sz w:val="48"/>
          <w:szCs w:val="48"/>
        </w:rPr>
      </w:pPr>
      <w:r w:rsidRPr="003D2091">
        <w:rPr>
          <w:rFonts w:ascii="Tempus Sans ITC" w:hAnsi="Tempus Sans ITC"/>
          <w:sz w:val="48"/>
          <w:szCs w:val="48"/>
        </w:rPr>
        <w:t>Suzann Weber Lupton (’88)</w:t>
      </w:r>
      <w:r w:rsidR="00CB27F1" w:rsidRPr="001C69E8">
        <w:rPr>
          <w:rStyle w:val="Strong"/>
          <w:rFonts w:ascii="Tempus Sans ITC" w:hAnsi="Tempus Sans ITC"/>
          <w:b w:val="0"/>
          <w:bCs w:val="0"/>
          <w:sz w:val="48"/>
          <w:szCs w:val="48"/>
        </w:rPr>
        <w:t xml:space="preserve"> </w:t>
      </w:r>
    </w:p>
    <w:p w:rsidR="003D2091" w:rsidRDefault="003D2091" w:rsidP="001C69E8">
      <w:pPr>
        <w:jc w:val="center"/>
        <w:rPr>
          <w:rStyle w:val="Strong"/>
          <w:rFonts w:ascii="Tempus Sans ITC" w:hAnsi="Tempus Sans ITC"/>
          <w:b w:val="0"/>
          <w:bCs w:val="0"/>
          <w:sz w:val="48"/>
          <w:szCs w:val="48"/>
        </w:rPr>
      </w:pPr>
      <w:r>
        <w:rPr>
          <w:rStyle w:val="Strong"/>
          <w:rFonts w:ascii="Tempus Sans ITC" w:hAnsi="Tempus Sans ITC"/>
          <w:b w:val="0"/>
          <w:bCs w:val="0"/>
          <w:sz w:val="48"/>
          <w:szCs w:val="48"/>
        </w:rPr>
        <w:t>Visiting Assistant Professor</w:t>
      </w:r>
    </w:p>
    <w:p w:rsidR="00CB27F1" w:rsidRPr="00514E77" w:rsidRDefault="003D2091" w:rsidP="009E24E9">
      <w:pPr>
        <w:rPr>
          <w:rFonts w:ascii="Tempus Sans ITC" w:hAnsi="Tempus Sans ITC"/>
          <w:sz w:val="40"/>
          <w:szCs w:val="40"/>
        </w:rPr>
      </w:pPr>
      <w:r w:rsidRPr="00514E77">
        <w:rPr>
          <w:rFonts w:ascii="Tempus Sans ITC" w:hAnsi="Tempus Sans ITC"/>
          <w:sz w:val="40"/>
          <w:szCs w:val="40"/>
        </w:rPr>
        <w:t>School of Public and Environmental Affairs</w:t>
      </w:r>
      <w:r w:rsidR="00514E77" w:rsidRPr="00514E77">
        <w:rPr>
          <w:rFonts w:ascii="Tempus Sans ITC" w:hAnsi="Tempus Sans ITC"/>
          <w:sz w:val="40"/>
          <w:szCs w:val="40"/>
        </w:rPr>
        <w:t>, IUPUI</w:t>
      </w:r>
    </w:p>
    <w:p w:rsidR="003D2091" w:rsidRPr="003D2091" w:rsidRDefault="003D2091" w:rsidP="009E24E9">
      <w:pPr>
        <w:rPr>
          <w:rStyle w:val="Strong"/>
          <w:rFonts w:ascii="Tempus Sans ITC" w:hAnsi="Tempus Sans ITC"/>
          <w:sz w:val="44"/>
          <w:szCs w:val="44"/>
        </w:rPr>
      </w:pPr>
    </w:p>
    <w:p w:rsidR="009E24E9" w:rsidRPr="003D2091" w:rsidRDefault="009E24E9" w:rsidP="001C69E8">
      <w:pPr>
        <w:jc w:val="center"/>
        <w:rPr>
          <w:rFonts w:ascii="Tempus Sans ITC" w:hAnsi="Tempus Sans ITC"/>
          <w:b/>
          <w:bCs/>
          <w:sz w:val="56"/>
          <w:szCs w:val="56"/>
        </w:rPr>
      </w:pPr>
      <w:r w:rsidRPr="003D2091">
        <w:rPr>
          <w:rStyle w:val="Strong"/>
          <w:rFonts w:ascii="Tempus Sans ITC" w:hAnsi="Tempus Sans ITC"/>
          <w:sz w:val="56"/>
          <w:szCs w:val="56"/>
        </w:rPr>
        <w:t xml:space="preserve">Date:  </w:t>
      </w:r>
      <w:r w:rsidR="003D2091">
        <w:rPr>
          <w:rStyle w:val="Strong"/>
          <w:rFonts w:ascii="Tempus Sans ITC" w:hAnsi="Tempus Sans ITC"/>
          <w:sz w:val="56"/>
          <w:szCs w:val="56"/>
        </w:rPr>
        <w:t>Feb 1</w:t>
      </w:r>
      <w:r w:rsidRPr="003D2091">
        <w:rPr>
          <w:rStyle w:val="Strong"/>
          <w:rFonts w:ascii="Tempus Sans ITC" w:hAnsi="Tempus Sans ITC"/>
          <w:sz w:val="56"/>
          <w:szCs w:val="56"/>
        </w:rPr>
        <w:t>, 201</w:t>
      </w:r>
      <w:r w:rsidR="003D2091">
        <w:rPr>
          <w:rStyle w:val="Strong"/>
          <w:rFonts w:ascii="Tempus Sans ITC" w:hAnsi="Tempus Sans ITC"/>
          <w:sz w:val="56"/>
          <w:szCs w:val="56"/>
        </w:rPr>
        <w:t>2</w:t>
      </w:r>
    </w:p>
    <w:p w:rsidR="009E24E9" w:rsidRPr="003D2091" w:rsidRDefault="009E24E9" w:rsidP="001C69E8">
      <w:pPr>
        <w:jc w:val="center"/>
        <w:rPr>
          <w:rFonts w:ascii="Tempus Sans ITC" w:hAnsi="Tempus Sans ITC"/>
          <w:b/>
          <w:bCs/>
          <w:sz w:val="56"/>
          <w:szCs w:val="56"/>
        </w:rPr>
      </w:pPr>
      <w:r w:rsidRPr="003D2091">
        <w:rPr>
          <w:rStyle w:val="Strong"/>
          <w:rFonts w:ascii="Tempus Sans ITC" w:hAnsi="Tempus Sans ITC"/>
          <w:sz w:val="56"/>
          <w:szCs w:val="56"/>
        </w:rPr>
        <w:t>Time:</w:t>
      </w:r>
      <w:r w:rsidRPr="003D2091">
        <w:rPr>
          <w:rFonts w:ascii="Tempus Sans ITC" w:hAnsi="Tempus Sans ITC"/>
          <w:b/>
          <w:bCs/>
          <w:sz w:val="56"/>
          <w:szCs w:val="56"/>
        </w:rPr>
        <w:t xml:space="preserve">  </w:t>
      </w:r>
      <w:r w:rsidRPr="003D2091">
        <w:rPr>
          <w:rStyle w:val="Strong"/>
          <w:rFonts w:ascii="Tempus Sans ITC" w:hAnsi="Tempus Sans ITC"/>
          <w:sz w:val="56"/>
          <w:szCs w:val="56"/>
        </w:rPr>
        <w:t>11:30-12:20</w:t>
      </w:r>
    </w:p>
    <w:p w:rsidR="009E24E9" w:rsidRDefault="009E24E9" w:rsidP="001C69E8">
      <w:pPr>
        <w:jc w:val="center"/>
        <w:rPr>
          <w:rStyle w:val="Strong"/>
          <w:rFonts w:ascii="Tempus Sans ITC" w:hAnsi="Tempus Sans ITC"/>
          <w:sz w:val="56"/>
          <w:szCs w:val="56"/>
        </w:rPr>
      </w:pPr>
      <w:r w:rsidRPr="003D2091">
        <w:rPr>
          <w:rStyle w:val="Strong"/>
          <w:rFonts w:ascii="Tempus Sans ITC" w:hAnsi="Tempus Sans ITC"/>
          <w:sz w:val="56"/>
          <w:szCs w:val="56"/>
        </w:rPr>
        <w:t>Julian Science Center Auditorium</w:t>
      </w:r>
    </w:p>
    <w:p w:rsidR="00514E77" w:rsidRDefault="00514E77" w:rsidP="00514E77">
      <w:pPr>
        <w:jc w:val="center"/>
        <w:rPr>
          <w:rFonts w:ascii="Tempus Sans ITC" w:hAnsi="Tempus Sans ITC"/>
          <w:b/>
          <w:bCs/>
          <w:sz w:val="96"/>
          <w:szCs w:val="96"/>
        </w:rPr>
      </w:pPr>
      <w:proofErr w:type="gramStart"/>
      <w:r>
        <w:rPr>
          <w:rFonts w:ascii="Tempus Sans ITC" w:hAnsi="Tempus Sans ITC"/>
          <w:b/>
          <w:bCs/>
          <w:sz w:val="96"/>
          <w:szCs w:val="96"/>
        </w:rPr>
        <w:t>W.E.B.</w:t>
      </w:r>
      <w:proofErr w:type="gramEnd"/>
    </w:p>
    <w:p w:rsidR="0086480F" w:rsidRPr="003D2091" w:rsidRDefault="00514E77" w:rsidP="0086480F">
      <w:pPr>
        <w:jc w:val="center"/>
        <w:rPr>
          <w:rFonts w:ascii="Tempus Sans ITC" w:hAnsi="Tempus Sans ITC"/>
          <w:b/>
          <w:bCs/>
          <w:sz w:val="56"/>
          <w:szCs w:val="56"/>
        </w:rPr>
      </w:pPr>
      <w:r>
        <w:rPr>
          <w:rFonts w:ascii="Tempus Sans ITC" w:hAnsi="Tempus Sans ITC"/>
          <w:b/>
          <w:bCs/>
          <w:sz w:val="56"/>
          <w:szCs w:val="56"/>
        </w:rPr>
        <w:t>Women in Economics &amp; Business</w:t>
      </w:r>
    </w:p>
    <w:sectPr w:rsidR="0086480F" w:rsidRPr="003D2091" w:rsidSect="00D1796B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E9"/>
    <w:rsid w:val="00003B17"/>
    <w:rsid w:val="001C69E8"/>
    <w:rsid w:val="002D4E5C"/>
    <w:rsid w:val="003D2091"/>
    <w:rsid w:val="00401CF7"/>
    <w:rsid w:val="00514E77"/>
    <w:rsid w:val="005334C2"/>
    <w:rsid w:val="00850DE2"/>
    <w:rsid w:val="0086480F"/>
    <w:rsid w:val="008A4033"/>
    <w:rsid w:val="008D447C"/>
    <w:rsid w:val="008E641E"/>
    <w:rsid w:val="009E24E9"/>
    <w:rsid w:val="00C22D50"/>
    <w:rsid w:val="00C45400"/>
    <w:rsid w:val="00CB27F1"/>
    <w:rsid w:val="00CC3A70"/>
    <w:rsid w:val="00D1796B"/>
    <w:rsid w:val="00E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9E24E9"/>
    <w:rPr>
      <w:b/>
      <w:bCs/>
    </w:rPr>
  </w:style>
  <w:style w:type="paragraph" w:styleId="BalloonText">
    <w:name w:val="Balloon Text"/>
    <w:basedOn w:val="Normal"/>
    <w:link w:val="BalloonTextChar"/>
    <w:rsid w:val="00D17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96B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9E24E9"/>
    <w:rPr>
      <w:b/>
      <w:bCs/>
    </w:rPr>
  </w:style>
  <w:style w:type="paragraph" w:styleId="BalloonText">
    <w:name w:val="Balloon Text"/>
    <w:basedOn w:val="Normal"/>
    <w:link w:val="BalloonTextChar"/>
    <w:rsid w:val="00D17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96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Marketing Experience – finding your way from Economics to Marketing</vt:lpstr>
    </vt:vector>
  </TitlesOfParts>
  <Company>F. Hoffmann-La Roche, Ltd.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Marketing Experience – finding your way from Economics to Marketing</dc:title>
  <dc:creator>husel</dc:creator>
  <cp:lastModifiedBy> Mary Dixon</cp:lastModifiedBy>
  <cp:revision>2</cp:revision>
  <dcterms:created xsi:type="dcterms:W3CDTF">2012-01-08T23:40:00Z</dcterms:created>
  <dcterms:modified xsi:type="dcterms:W3CDTF">2012-01-08T23:40:00Z</dcterms:modified>
</cp:coreProperties>
</file>