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B4551" w14:textId="77777777" w:rsidR="00F65066" w:rsidRPr="00464A2C" w:rsidRDefault="007B6AEA" w:rsidP="00F65066">
      <w:pPr>
        <w:jc w:val="center"/>
        <w:rPr>
          <w:b/>
          <w:sz w:val="32"/>
          <w:szCs w:val="32"/>
        </w:rPr>
      </w:pPr>
      <w:r w:rsidRPr="00464A2C">
        <w:rPr>
          <w:b/>
          <w:sz w:val="32"/>
          <w:szCs w:val="32"/>
        </w:rPr>
        <w:t>D</w:t>
      </w:r>
      <w:r w:rsidR="0048630E" w:rsidRPr="00464A2C">
        <w:rPr>
          <w:b/>
          <w:sz w:val="32"/>
          <w:szCs w:val="32"/>
        </w:rPr>
        <w:t xml:space="preserve">iversity and </w:t>
      </w:r>
      <w:r w:rsidRPr="00464A2C">
        <w:rPr>
          <w:b/>
          <w:sz w:val="32"/>
          <w:szCs w:val="32"/>
        </w:rPr>
        <w:t>E</w:t>
      </w:r>
      <w:r w:rsidR="0048630E" w:rsidRPr="00464A2C">
        <w:rPr>
          <w:b/>
          <w:sz w:val="32"/>
          <w:szCs w:val="32"/>
        </w:rPr>
        <w:t xml:space="preserve">quity </w:t>
      </w:r>
      <w:r w:rsidRPr="00464A2C">
        <w:rPr>
          <w:b/>
          <w:sz w:val="32"/>
          <w:szCs w:val="32"/>
        </w:rPr>
        <w:t>C</w:t>
      </w:r>
      <w:r w:rsidR="0048630E" w:rsidRPr="00464A2C">
        <w:rPr>
          <w:b/>
          <w:sz w:val="32"/>
          <w:szCs w:val="32"/>
        </w:rPr>
        <w:t>ommittee</w:t>
      </w:r>
    </w:p>
    <w:p w14:paraId="478F2BDD" w14:textId="77777777" w:rsidR="00503B6F" w:rsidRPr="00464A2C" w:rsidRDefault="0048630E" w:rsidP="00F65066">
      <w:pPr>
        <w:jc w:val="center"/>
        <w:rPr>
          <w:b/>
          <w:sz w:val="32"/>
          <w:szCs w:val="32"/>
        </w:rPr>
      </w:pPr>
      <w:r w:rsidRPr="00464A2C">
        <w:rPr>
          <w:b/>
          <w:sz w:val="32"/>
          <w:szCs w:val="32"/>
        </w:rPr>
        <w:t>2019-2020</w:t>
      </w:r>
    </w:p>
    <w:p w14:paraId="5A92854A" w14:textId="77777777" w:rsidR="0048630E" w:rsidRDefault="0048630E"/>
    <w:p w14:paraId="42105714" w14:textId="2F87DD4A" w:rsidR="0048630E" w:rsidRDefault="0048630E">
      <w:r>
        <w:t>DEC has continued to meet every other week since campus was depopulated</w:t>
      </w:r>
      <w:r w:rsidR="00F65066">
        <w:t xml:space="preserve"> in March</w:t>
      </w:r>
      <w:r>
        <w:t>.</w:t>
      </w:r>
    </w:p>
    <w:p w14:paraId="435E3742" w14:textId="77777777" w:rsidR="00FB701B" w:rsidRDefault="00FB701B"/>
    <w:p w14:paraId="07E96306" w14:textId="731E6376" w:rsidR="007B6AEA" w:rsidRPr="00D45F67" w:rsidRDefault="00FB701B">
      <w:pPr>
        <w:rPr>
          <w:sz w:val="20"/>
          <w:szCs w:val="20"/>
        </w:rPr>
      </w:pPr>
      <w:r w:rsidRPr="00D45F67">
        <w:rPr>
          <w:sz w:val="20"/>
          <w:szCs w:val="20"/>
        </w:rPr>
        <w:t>Membership:</w:t>
      </w:r>
    </w:p>
    <w:p w14:paraId="6C731539" w14:textId="36639505" w:rsidR="00FB701B" w:rsidRPr="00D45F67" w:rsidRDefault="00FB701B" w:rsidP="00FB701B">
      <w:pPr>
        <w:pStyle w:val="ListParagraph"/>
        <w:numPr>
          <w:ilvl w:val="0"/>
          <w:numId w:val="5"/>
        </w:numPr>
        <w:rPr>
          <w:sz w:val="20"/>
          <w:szCs w:val="20"/>
        </w:rPr>
      </w:pPr>
      <w:r w:rsidRPr="00D45F67">
        <w:rPr>
          <w:sz w:val="20"/>
          <w:szCs w:val="20"/>
        </w:rPr>
        <w:t>Sami Abdul Aziz (</w:t>
      </w:r>
      <w:r w:rsidRPr="00D45F67">
        <w:rPr>
          <w:i/>
          <w:iCs/>
          <w:sz w:val="20"/>
          <w:szCs w:val="20"/>
        </w:rPr>
        <w:t>Chaplain and Director of Center for Spiritual Life</w:t>
      </w:r>
      <w:r w:rsidRPr="00D45F67">
        <w:rPr>
          <w:sz w:val="20"/>
          <w:szCs w:val="20"/>
        </w:rPr>
        <w:t>)</w:t>
      </w:r>
    </w:p>
    <w:p w14:paraId="6FDA9535" w14:textId="20A4B2B5" w:rsidR="00FB701B" w:rsidRPr="00D45F67" w:rsidRDefault="00FB701B" w:rsidP="00FB701B">
      <w:pPr>
        <w:pStyle w:val="ListParagraph"/>
        <w:numPr>
          <w:ilvl w:val="0"/>
          <w:numId w:val="5"/>
        </w:numPr>
        <w:rPr>
          <w:sz w:val="20"/>
          <w:szCs w:val="20"/>
        </w:rPr>
      </w:pPr>
      <w:proofErr w:type="spellStart"/>
      <w:r w:rsidRPr="00D45F67">
        <w:rPr>
          <w:sz w:val="20"/>
          <w:szCs w:val="20"/>
        </w:rPr>
        <w:t>Cheira</w:t>
      </w:r>
      <w:proofErr w:type="spellEnd"/>
      <w:r w:rsidRPr="00D45F67">
        <w:rPr>
          <w:sz w:val="20"/>
          <w:szCs w:val="20"/>
        </w:rPr>
        <w:t xml:space="preserve"> </w:t>
      </w:r>
      <w:proofErr w:type="spellStart"/>
      <w:r w:rsidRPr="00D45F67">
        <w:rPr>
          <w:sz w:val="20"/>
          <w:szCs w:val="20"/>
        </w:rPr>
        <w:t>Belguellaoui</w:t>
      </w:r>
      <w:proofErr w:type="spellEnd"/>
      <w:r w:rsidRPr="00D45F67">
        <w:rPr>
          <w:sz w:val="20"/>
          <w:szCs w:val="20"/>
        </w:rPr>
        <w:t xml:space="preserve"> (</w:t>
      </w:r>
      <w:r w:rsidRPr="00D45F67">
        <w:rPr>
          <w:i/>
          <w:iCs/>
          <w:sz w:val="20"/>
          <w:szCs w:val="20"/>
        </w:rPr>
        <w:t>Associate Professor of Global French Studies</w:t>
      </w:r>
      <w:r w:rsidRPr="00D45F67">
        <w:rPr>
          <w:sz w:val="20"/>
          <w:szCs w:val="20"/>
        </w:rPr>
        <w:t>)</w:t>
      </w:r>
    </w:p>
    <w:p w14:paraId="522D4D8B" w14:textId="6A70933D" w:rsidR="00FB701B" w:rsidRPr="00D45F67" w:rsidRDefault="00FB701B" w:rsidP="00FB701B">
      <w:pPr>
        <w:pStyle w:val="ListParagraph"/>
        <w:numPr>
          <w:ilvl w:val="0"/>
          <w:numId w:val="5"/>
        </w:numPr>
        <w:rPr>
          <w:sz w:val="20"/>
          <w:szCs w:val="20"/>
        </w:rPr>
      </w:pPr>
      <w:r w:rsidRPr="00D45F67">
        <w:rPr>
          <w:sz w:val="20"/>
          <w:szCs w:val="20"/>
        </w:rPr>
        <w:t>Michael Boyles (</w:t>
      </w:r>
      <w:r w:rsidRPr="00D45F67">
        <w:rPr>
          <w:i/>
          <w:iCs/>
          <w:sz w:val="20"/>
          <w:szCs w:val="20"/>
        </w:rPr>
        <w:t xml:space="preserve">Director </w:t>
      </w:r>
      <w:proofErr w:type="spellStart"/>
      <w:r w:rsidRPr="00D45F67">
        <w:rPr>
          <w:i/>
          <w:iCs/>
          <w:sz w:val="20"/>
          <w:szCs w:val="20"/>
        </w:rPr>
        <w:t>Tenzer</w:t>
      </w:r>
      <w:proofErr w:type="spellEnd"/>
      <w:r w:rsidRPr="00D45F67">
        <w:rPr>
          <w:i/>
          <w:iCs/>
          <w:sz w:val="20"/>
          <w:szCs w:val="20"/>
        </w:rPr>
        <w:t xml:space="preserve"> Technology Center</w:t>
      </w:r>
      <w:r w:rsidRPr="00D45F67">
        <w:rPr>
          <w:sz w:val="20"/>
          <w:szCs w:val="20"/>
        </w:rPr>
        <w:t>)</w:t>
      </w:r>
    </w:p>
    <w:p w14:paraId="36AF44C3" w14:textId="63C9A1F8" w:rsidR="00FB701B" w:rsidRPr="00D45F67" w:rsidRDefault="00FB701B" w:rsidP="00FB701B">
      <w:pPr>
        <w:pStyle w:val="ListParagraph"/>
        <w:numPr>
          <w:ilvl w:val="0"/>
          <w:numId w:val="5"/>
        </w:numPr>
        <w:rPr>
          <w:sz w:val="20"/>
          <w:szCs w:val="20"/>
        </w:rPr>
      </w:pPr>
      <w:r w:rsidRPr="00D45F67">
        <w:rPr>
          <w:sz w:val="20"/>
          <w:szCs w:val="20"/>
        </w:rPr>
        <w:t>Harry Brown (</w:t>
      </w:r>
      <w:r w:rsidRPr="00D45F67">
        <w:rPr>
          <w:i/>
          <w:iCs/>
          <w:sz w:val="20"/>
          <w:szCs w:val="20"/>
        </w:rPr>
        <w:t>Professor of English</w:t>
      </w:r>
      <w:r w:rsidRPr="00D45F67">
        <w:rPr>
          <w:sz w:val="20"/>
          <w:szCs w:val="20"/>
        </w:rPr>
        <w:t>)</w:t>
      </w:r>
    </w:p>
    <w:p w14:paraId="2EEEBBE2" w14:textId="39D479A7" w:rsidR="00FB701B" w:rsidRPr="00D45F67" w:rsidRDefault="00FB701B" w:rsidP="00FB701B">
      <w:pPr>
        <w:pStyle w:val="ListParagraph"/>
        <w:numPr>
          <w:ilvl w:val="0"/>
          <w:numId w:val="5"/>
        </w:numPr>
        <w:rPr>
          <w:sz w:val="20"/>
          <w:szCs w:val="20"/>
        </w:rPr>
      </w:pPr>
      <w:r w:rsidRPr="00D45F67">
        <w:rPr>
          <w:sz w:val="20"/>
          <w:szCs w:val="20"/>
        </w:rPr>
        <w:t>Bruce Burking (</w:t>
      </w:r>
      <w:r w:rsidRPr="00D45F67">
        <w:rPr>
          <w:i/>
          <w:iCs/>
          <w:sz w:val="20"/>
          <w:szCs w:val="20"/>
        </w:rPr>
        <w:t>Manager of Safety and Risk Management Services</w:t>
      </w:r>
      <w:r w:rsidRPr="00D45F67">
        <w:rPr>
          <w:sz w:val="20"/>
          <w:szCs w:val="20"/>
        </w:rPr>
        <w:t>)</w:t>
      </w:r>
    </w:p>
    <w:p w14:paraId="3EA24B69" w14:textId="247C7ABA" w:rsidR="00FB701B" w:rsidRPr="00D45F67" w:rsidRDefault="00FB701B" w:rsidP="00FB701B">
      <w:pPr>
        <w:pStyle w:val="ListParagraph"/>
        <w:numPr>
          <w:ilvl w:val="0"/>
          <w:numId w:val="5"/>
        </w:numPr>
        <w:rPr>
          <w:sz w:val="20"/>
          <w:szCs w:val="20"/>
        </w:rPr>
      </w:pPr>
      <w:r w:rsidRPr="00D45F67">
        <w:rPr>
          <w:sz w:val="20"/>
          <w:szCs w:val="20"/>
        </w:rPr>
        <w:t>Amanda Chavez, ‘20 (</w:t>
      </w:r>
      <w:r w:rsidRPr="00D45F67">
        <w:rPr>
          <w:i/>
          <w:iCs/>
          <w:sz w:val="20"/>
          <w:szCs w:val="20"/>
        </w:rPr>
        <w:t>Student government representative</w:t>
      </w:r>
      <w:r w:rsidRPr="00D45F67">
        <w:rPr>
          <w:sz w:val="20"/>
          <w:szCs w:val="20"/>
        </w:rPr>
        <w:t>)</w:t>
      </w:r>
    </w:p>
    <w:p w14:paraId="172C4A65" w14:textId="43635080" w:rsidR="00FB701B" w:rsidRDefault="00FB701B" w:rsidP="00FB701B">
      <w:pPr>
        <w:pStyle w:val="ListParagraph"/>
        <w:numPr>
          <w:ilvl w:val="0"/>
          <w:numId w:val="5"/>
        </w:numPr>
        <w:rPr>
          <w:sz w:val="20"/>
          <w:szCs w:val="20"/>
        </w:rPr>
      </w:pPr>
      <w:r w:rsidRPr="00D45F67">
        <w:rPr>
          <w:sz w:val="20"/>
          <w:szCs w:val="20"/>
        </w:rPr>
        <w:t>Bridget Gourley (</w:t>
      </w:r>
      <w:r w:rsidRPr="00D45F67">
        <w:rPr>
          <w:i/>
          <w:iCs/>
          <w:sz w:val="20"/>
          <w:szCs w:val="20"/>
        </w:rPr>
        <w:t>Dean of Faculty</w:t>
      </w:r>
      <w:r w:rsidRPr="00D45F67">
        <w:rPr>
          <w:sz w:val="20"/>
          <w:szCs w:val="20"/>
        </w:rPr>
        <w:t>)</w:t>
      </w:r>
    </w:p>
    <w:p w14:paraId="5414187D" w14:textId="0A060CA4" w:rsidR="00B64970" w:rsidRPr="00B64970" w:rsidRDefault="00B64970" w:rsidP="00B64970">
      <w:pPr>
        <w:pStyle w:val="ListParagraph"/>
        <w:numPr>
          <w:ilvl w:val="0"/>
          <w:numId w:val="5"/>
        </w:numPr>
        <w:rPr>
          <w:sz w:val="20"/>
          <w:szCs w:val="20"/>
        </w:rPr>
      </w:pPr>
      <w:r>
        <w:rPr>
          <w:sz w:val="20"/>
          <w:szCs w:val="20"/>
        </w:rPr>
        <w:t>Alan Hill (</w:t>
      </w:r>
      <w:r w:rsidRPr="00B64970">
        <w:rPr>
          <w:i/>
          <w:iCs/>
          <w:sz w:val="20"/>
          <w:szCs w:val="20"/>
        </w:rPr>
        <w:t>Vice President for Student Academic Life and Dean of Experiential Learning</w:t>
      </w:r>
      <w:r>
        <w:rPr>
          <w:sz w:val="20"/>
          <w:szCs w:val="20"/>
        </w:rPr>
        <w:t>)</w:t>
      </w:r>
    </w:p>
    <w:p w14:paraId="5D6D26E8" w14:textId="11BFB574" w:rsidR="00FB701B" w:rsidRPr="00D45F67" w:rsidRDefault="00FB701B" w:rsidP="00D45F67">
      <w:pPr>
        <w:pStyle w:val="ListParagraph"/>
        <w:numPr>
          <w:ilvl w:val="0"/>
          <w:numId w:val="5"/>
        </w:numPr>
        <w:rPr>
          <w:i/>
          <w:iCs/>
          <w:sz w:val="20"/>
          <w:szCs w:val="20"/>
        </w:rPr>
      </w:pPr>
      <w:r w:rsidRPr="00D45F67">
        <w:rPr>
          <w:sz w:val="20"/>
          <w:szCs w:val="20"/>
        </w:rPr>
        <w:t>Caroline Jetton (</w:t>
      </w:r>
      <w:r w:rsidR="00D45F67" w:rsidRPr="00D45F67">
        <w:rPr>
          <w:i/>
          <w:iCs/>
          <w:sz w:val="20"/>
          <w:szCs w:val="20"/>
        </w:rPr>
        <w:t>Associate Dean of Academics and Advising</w:t>
      </w:r>
      <w:r w:rsidR="00D45F67">
        <w:rPr>
          <w:i/>
          <w:iCs/>
          <w:sz w:val="20"/>
          <w:szCs w:val="20"/>
        </w:rPr>
        <w:t xml:space="preserve"> </w:t>
      </w:r>
      <w:r w:rsidR="00D45F67" w:rsidRPr="00D45F67">
        <w:rPr>
          <w:i/>
          <w:iCs/>
          <w:sz w:val="20"/>
          <w:szCs w:val="20"/>
        </w:rPr>
        <w:t>Director of Music Teacher Education, and Professor of Music</w:t>
      </w:r>
      <w:r w:rsidRPr="00D45F67">
        <w:rPr>
          <w:sz w:val="20"/>
          <w:szCs w:val="20"/>
        </w:rPr>
        <w:t>)</w:t>
      </w:r>
    </w:p>
    <w:p w14:paraId="7C07841F" w14:textId="6673242A" w:rsidR="00D45F67" w:rsidRPr="00D45F67" w:rsidRDefault="00D45F67" w:rsidP="00FB701B">
      <w:pPr>
        <w:pStyle w:val="ListParagraph"/>
        <w:numPr>
          <w:ilvl w:val="0"/>
          <w:numId w:val="5"/>
        </w:numPr>
        <w:rPr>
          <w:sz w:val="20"/>
          <w:szCs w:val="20"/>
        </w:rPr>
      </w:pPr>
      <w:r>
        <w:rPr>
          <w:sz w:val="20"/>
          <w:szCs w:val="20"/>
        </w:rPr>
        <w:t>Amanda Kim (</w:t>
      </w:r>
      <w:r>
        <w:rPr>
          <w:i/>
          <w:iCs/>
          <w:sz w:val="20"/>
          <w:szCs w:val="20"/>
        </w:rPr>
        <w:t>Vice President for Diversity and Inclusion</w:t>
      </w:r>
      <w:r>
        <w:rPr>
          <w:sz w:val="20"/>
          <w:szCs w:val="20"/>
        </w:rPr>
        <w:t>)</w:t>
      </w:r>
    </w:p>
    <w:p w14:paraId="31E21D83" w14:textId="1B1A89C1" w:rsidR="00D45F67" w:rsidRPr="00D45F67" w:rsidRDefault="00D45F67" w:rsidP="00FB701B">
      <w:pPr>
        <w:pStyle w:val="ListParagraph"/>
        <w:numPr>
          <w:ilvl w:val="0"/>
          <w:numId w:val="5"/>
        </w:numPr>
        <w:rPr>
          <w:sz w:val="20"/>
          <w:szCs w:val="20"/>
        </w:rPr>
      </w:pPr>
      <w:r w:rsidRPr="00D45F67">
        <w:rPr>
          <w:sz w:val="20"/>
          <w:szCs w:val="20"/>
        </w:rPr>
        <w:t>Sarah Lee (</w:t>
      </w:r>
      <w:r w:rsidRPr="00D45F67">
        <w:rPr>
          <w:i/>
          <w:iCs/>
          <w:sz w:val="20"/>
          <w:szCs w:val="20"/>
        </w:rPr>
        <w:t>Assistant Professor of Biology</w:t>
      </w:r>
      <w:r w:rsidRPr="00D45F67">
        <w:rPr>
          <w:sz w:val="20"/>
          <w:szCs w:val="20"/>
        </w:rPr>
        <w:t>)</w:t>
      </w:r>
    </w:p>
    <w:p w14:paraId="1CC9AEF8" w14:textId="7C79379F" w:rsidR="00FB701B" w:rsidRPr="00D45F67" w:rsidRDefault="00FB701B" w:rsidP="00D45F67">
      <w:pPr>
        <w:pStyle w:val="ListParagraph"/>
        <w:numPr>
          <w:ilvl w:val="0"/>
          <w:numId w:val="5"/>
        </w:numPr>
        <w:rPr>
          <w:sz w:val="20"/>
          <w:szCs w:val="20"/>
        </w:rPr>
      </w:pPr>
      <w:r w:rsidRPr="00D45F67">
        <w:rPr>
          <w:sz w:val="20"/>
          <w:szCs w:val="20"/>
        </w:rPr>
        <w:t>Heidi Albin Menzel (</w:t>
      </w:r>
      <w:r w:rsidR="00D45F67" w:rsidRPr="00D45F67">
        <w:rPr>
          <w:i/>
          <w:iCs/>
          <w:sz w:val="20"/>
          <w:szCs w:val="20"/>
        </w:rPr>
        <w:t>Administrative Assistant of Asian Studies, Global French, German, Hispanic and Italian Global Studies, and World Literature</w:t>
      </w:r>
      <w:r w:rsidR="00D45F67" w:rsidRPr="00D45F67">
        <w:rPr>
          <w:sz w:val="20"/>
          <w:szCs w:val="20"/>
        </w:rPr>
        <w:t xml:space="preserve"> )</w:t>
      </w:r>
    </w:p>
    <w:p w14:paraId="6D019FB7" w14:textId="680935A2" w:rsidR="00FB701B" w:rsidRPr="00D45F67" w:rsidRDefault="00FB701B" w:rsidP="00D45F67">
      <w:pPr>
        <w:pStyle w:val="ListParagraph"/>
        <w:numPr>
          <w:ilvl w:val="0"/>
          <w:numId w:val="5"/>
        </w:numPr>
        <w:rPr>
          <w:sz w:val="20"/>
          <w:szCs w:val="20"/>
        </w:rPr>
      </w:pPr>
      <w:proofErr w:type="spellStart"/>
      <w:r w:rsidRPr="00D45F67">
        <w:rPr>
          <w:sz w:val="20"/>
          <w:szCs w:val="20"/>
        </w:rPr>
        <w:t>Juli</w:t>
      </w:r>
      <w:proofErr w:type="spellEnd"/>
      <w:r w:rsidRPr="00D45F67">
        <w:rPr>
          <w:sz w:val="20"/>
          <w:szCs w:val="20"/>
        </w:rPr>
        <w:t xml:space="preserve"> Smith</w:t>
      </w:r>
      <w:r w:rsidR="00D45F67" w:rsidRPr="00D45F67">
        <w:rPr>
          <w:sz w:val="20"/>
          <w:szCs w:val="20"/>
        </w:rPr>
        <w:t xml:space="preserve"> (</w:t>
      </w:r>
      <w:r w:rsidR="00D45F67" w:rsidRPr="00D45F67">
        <w:rPr>
          <w:i/>
          <w:iCs/>
          <w:sz w:val="20"/>
          <w:szCs w:val="20"/>
        </w:rPr>
        <w:t>Director for Compliance and Equity and Title IX Coordinator</w:t>
      </w:r>
      <w:r w:rsidR="00D45F67" w:rsidRPr="00D45F67">
        <w:rPr>
          <w:sz w:val="20"/>
          <w:szCs w:val="20"/>
        </w:rPr>
        <w:t>)</w:t>
      </w:r>
    </w:p>
    <w:p w14:paraId="5D1C00AB" w14:textId="5605322B" w:rsidR="00FB701B" w:rsidRPr="00D45F67" w:rsidRDefault="00FB701B" w:rsidP="00D45F67">
      <w:pPr>
        <w:pStyle w:val="ListParagraph"/>
        <w:numPr>
          <w:ilvl w:val="0"/>
          <w:numId w:val="5"/>
        </w:numPr>
        <w:rPr>
          <w:sz w:val="20"/>
          <w:szCs w:val="20"/>
        </w:rPr>
      </w:pPr>
      <w:r w:rsidRPr="00D45F67">
        <w:rPr>
          <w:sz w:val="20"/>
          <w:szCs w:val="20"/>
        </w:rPr>
        <w:t>Leslie Smith</w:t>
      </w:r>
      <w:r w:rsidR="00D45F67" w:rsidRPr="00D45F67">
        <w:rPr>
          <w:sz w:val="20"/>
          <w:szCs w:val="20"/>
        </w:rPr>
        <w:t xml:space="preserve"> (</w:t>
      </w:r>
      <w:r w:rsidR="00D45F67" w:rsidRPr="00D45F67">
        <w:rPr>
          <w:i/>
          <w:iCs/>
          <w:sz w:val="20"/>
          <w:szCs w:val="20"/>
        </w:rPr>
        <w:t>Executive Director of Alumni Engagement</w:t>
      </w:r>
      <w:r w:rsidR="00D45F67" w:rsidRPr="00D45F67">
        <w:rPr>
          <w:sz w:val="20"/>
          <w:szCs w:val="20"/>
        </w:rPr>
        <w:t>)</w:t>
      </w:r>
    </w:p>
    <w:p w14:paraId="6AACE96C" w14:textId="77777777" w:rsidR="00FB701B" w:rsidRDefault="00FB701B"/>
    <w:p w14:paraId="1F889EF8" w14:textId="77777777" w:rsidR="00F65066" w:rsidRPr="00464A2C" w:rsidRDefault="00CC367F">
      <w:pPr>
        <w:rPr>
          <w:b/>
        </w:rPr>
      </w:pPr>
      <w:r w:rsidRPr="00464A2C">
        <w:rPr>
          <w:b/>
        </w:rPr>
        <w:t>Campus Climate Survey</w:t>
      </w:r>
    </w:p>
    <w:p w14:paraId="57475600" w14:textId="77777777" w:rsidR="00464A2C" w:rsidRDefault="00464A2C" w:rsidP="002F3022">
      <w:pPr>
        <w:pStyle w:val="ListParagraph"/>
        <w:numPr>
          <w:ilvl w:val="0"/>
          <w:numId w:val="1"/>
        </w:numPr>
      </w:pPr>
      <w:r>
        <w:t>Reviewed questions on the</w:t>
      </w:r>
      <w:r w:rsidR="00CC367F">
        <w:t xml:space="preserve"> last </w:t>
      </w:r>
      <w:r>
        <w:t xml:space="preserve">campus climate </w:t>
      </w:r>
      <w:r w:rsidR="00CC367F">
        <w:t xml:space="preserve">survey </w:t>
      </w:r>
      <w:r>
        <w:t xml:space="preserve">that was </w:t>
      </w:r>
      <w:r w:rsidR="00CC367F">
        <w:t>distributed</w:t>
      </w:r>
      <w:r>
        <w:t xml:space="preserve"> to faculty and staff</w:t>
      </w:r>
    </w:p>
    <w:p w14:paraId="66BB29E5" w14:textId="27B85AC3" w:rsidR="00CC367F" w:rsidRDefault="00CC367F" w:rsidP="002F3022">
      <w:pPr>
        <w:pStyle w:val="ListParagraph"/>
        <w:numPr>
          <w:ilvl w:val="0"/>
          <w:numId w:val="1"/>
        </w:numPr>
      </w:pPr>
      <w:r>
        <w:t xml:space="preserve">Noted </w:t>
      </w:r>
      <w:r w:rsidR="00464A2C">
        <w:t xml:space="preserve">that the survey was too long and that </w:t>
      </w:r>
      <w:r>
        <w:t xml:space="preserve">there were </w:t>
      </w:r>
      <w:r w:rsidR="008965A1">
        <w:t xml:space="preserve">a mix of </w:t>
      </w:r>
      <w:r>
        <w:t>qu</w:t>
      </w:r>
      <w:r w:rsidR="00464A2C">
        <w:t>estions about campus climate and</w:t>
      </w:r>
      <w:r>
        <w:t xml:space="preserve"> work</w:t>
      </w:r>
      <w:r w:rsidR="006450B4">
        <w:t>/job</w:t>
      </w:r>
      <w:r>
        <w:t xml:space="preserve"> satisfaction</w:t>
      </w:r>
      <w:r w:rsidR="006450B4">
        <w:t xml:space="preserve"> </w:t>
      </w:r>
    </w:p>
    <w:p w14:paraId="3543259C" w14:textId="77777777" w:rsidR="00CC367F" w:rsidRDefault="00464A2C" w:rsidP="00CC367F">
      <w:pPr>
        <w:pStyle w:val="ListParagraph"/>
        <w:numPr>
          <w:ilvl w:val="0"/>
          <w:numId w:val="1"/>
        </w:numPr>
      </w:pPr>
      <w:r>
        <w:t>Met with Bill Tobin (</w:t>
      </w:r>
      <w:r w:rsidR="006450B4">
        <w:t>Institutional Research</w:t>
      </w:r>
      <w:r>
        <w:t>)</w:t>
      </w:r>
      <w:r w:rsidR="006450B4">
        <w:t xml:space="preserve"> as well as </w:t>
      </w:r>
      <w:r>
        <w:t>Jana Grimes and Angie Nally (</w:t>
      </w:r>
      <w:r w:rsidR="006450B4">
        <w:t>Human Resources</w:t>
      </w:r>
      <w:r>
        <w:t>)</w:t>
      </w:r>
      <w:r w:rsidR="006450B4">
        <w:t xml:space="preserve"> about the last survey </w:t>
      </w:r>
      <w:r>
        <w:t xml:space="preserve">distribution </w:t>
      </w:r>
      <w:r w:rsidR="006450B4">
        <w:t>and considerations for the next survey</w:t>
      </w:r>
      <w:r>
        <w:t xml:space="preserve"> distribution</w:t>
      </w:r>
    </w:p>
    <w:p w14:paraId="6C06AF54" w14:textId="77777777" w:rsidR="006450B4" w:rsidRDefault="006450B4" w:rsidP="006450B4">
      <w:pPr>
        <w:pStyle w:val="ListParagraph"/>
        <w:numPr>
          <w:ilvl w:val="0"/>
          <w:numId w:val="1"/>
        </w:numPr>
      </w:pPr>
      <w:r>
        <w:t>Decided that it would be better to have two separate surveys: one for campus climate and one for work/job satisfaction</w:t>
      </w:r>
    </w:p>
    <w:p w14:paraId="57812BAA" w14:textId="77777777" w:rsidR="006450B4" w:rsidRDefault="006450B4" w:rsidP="006450B4">
      <w:pPr>
        <w:pStyle w:val="ListParagraph"/>
        <w:numPr>
          <w:ilvl w:val="1"/>
          <w:numId w:val="1"/>
        </w:numPr>
      </w:pPr>
      <w:r>
        <w:t>HR is working on identifying a survey for job/work satisfaction</w:t>
      </w:r>
    </w:p>
    <w:p w14:paraId="1175063B" w14:textId="730714F6" w:rsidR="006450B4" w:rsidRDefault="006450B4" w:rsidP="00CC367F">
      <w:pPr>
        <w:pStyle w:val="ListParagraph"/>
        <w:numPr>
          <w:ilvl w:val="0"/>
          <w:numId w:val="1"/>
        </w:numPr>
      </w:pPr>
      <w:r>
        <w:t xml:space="preserve">Discussed the possibility of using the Higher Education Data Sharing Consortium </w:t>
      </w:r>
      <w:r w:rsidR="00D45F67">
        <w:t>diversity and equity campus climate survey</w:t>
      </w:r>
    </w:p>
    <w:p w14:paraId="517CC75F" w14:textId="1EA69909" w:rsidR="006450B4" w:rsidRDefault="006450B4" w:rsidP="00D45F67">
      <w:pPr>
        <w:pStyle w:val="ListParagraph"/>
        <w:numPr>
          <w:ilvl w:val="1"/>
          <w:numId w:val="1"/>
        </w:numPr>
      </w:pPr>
      <w:r>
        <w:t>Validated survey</w:t>
      </w:r>
      <w:r w:rsidR="00D45F67">
        <w:t xml:space="preserve"> </w:t>
      </w:r>
      <w:hyperlink r:id="rId5" w:history="1">
        <w:r w:rsidR="00D45F67" w:rsidRPr="00D45F67">
          <w:rPr>
            <w:rStyle w:val="Hyperlink"/>
          </w:rPr>
          <w:t>https://www.hedsconsortium.org/heds-diversity-equity-campus-climate-survey/</w:t>
        </w:r>
      </w:hyperlink>
    </w:p>
    <w:p w14:paraId="3AF95B5B" w14:textId="77777777" w:rsidR="006450B4" w:rsidRDefault="006450B4" w:rsidP="00464A2C">
      <w:pPr>
        <w:pStyle w:val="ListParagraph"/>
        <w:numPr>
          <w:ilvl w:val="1"/>
          <w:numId w:val="1"/>
        </w:numPr>
      </w:pPr>
      <w:r>
        <w:t>Comparison data</w:t>
      </w:r>
      <w:r w:rsidR="00464A2C">
        <w:t xml:space="preserve"> would be available to see how we compare to other universities</w:t>
      </w:r>
    </w:p>
    <w:p w14:paraId="0B3295B7" w14:textId="77777777" w:rsidR="00CC367F" w:rsidRDefault="00CC367F"/>
    <w:p w14:paraId="2EA65749" w14:textId="77777777" w:rsidR="00CC367F" w:rsidRPr="009655CB" w:rsidRDefault="00CC367F">
      <w:pPr>
        <w:rPr>
          <w:b/>
        </w:rPr>
      </w:pPr>
      <w:r w:rsidRPr="009655CB">
        <w:rPr>
          <w:b/>
        </w:rPr>
        <w:t>Diversity and Inclusion Plans</w:t>
      </w:r>
    </w:p>
    <w:p w14:paraId="3E6F6223" w14:textId="77777777" w:rsidR="00CC367F" w:rsidRDefault="00CC367F" w:rsidP="00CC367F">
      <w:pPr>
        <w:pStyle w:val="ListParagraph"/>
        <w:numPr>
          <w:ilvl w:val="0"/>
          <w:numId w:val="2"/>
        </w:numPr>
      </w:pPr>
      <w:r>
        <w:t>Requested plans</w:t>
      </w:r>
      <w:r w:rsidR="00464A2C">
        <w:t xml:space="preserve"> and goals</w:t>
      </w:r>
      <w:r>
        <w:t xml:space="preserve"> from every department and the SOM</w:t>
      </w:r>
      <w:r w:rsidR="00464A2C">
        <w:t>,</w:t>
      </w:r>
      <w:r>
        <w:t xml:space="preserve"> with the intention of requesting these plans every semester</w:t>
      </w:r>
    </w:p>
    <w:p w14:paraId="5214B1A7" w14:textId="77777777" w:rsidR="00CC367F" w:rsidRDefault="00CC367F" w:rsidP="00CC367F">
      <w:pPr>
        <w:pStyle w:val="ListParagraph"/>
        <w:numPr>
          <w:ilvl w:val="0"/>
          <w:numId w:val="2"/>
        </w:numPr>
      </w:pPr>
      <w:r>
        <w:t>Decided that every</w:t>
      </w:r>
      <w:r w:rsidR="00464A2C">
        <w:t xml:space="preserve"> semester was too frequent and will request</w:t>
      </w:r>
      <w:r>
        <w:t xml:space="preserve"> annually</w:t>
      </w:r>
    </w:p>
    <w:p w14:paraId="27B3BFBD" w14:textId="77777777" w:rsidR="008965A1" w:rsidRDefault="009655CB" w:rsidP="009655CB">
      <w:pPr>
        <w:pStyle w:val="ListParagraph"/>
        <w:numPr>
          <w:ilvl w:val="0"/>
          <w:numId w:val="2"/>
        </w:numPr>
      </w:pPr>
      <w:r>
        <w:lastRenderedPageBreak/>
        <w:t>Seeking feedback on the optimal timing for these submissions (e.g., beginning of the academic year, end of the academic year, etc.)</w:t>
      </w:r>
    </w:p>
    <w:p w14:paraId="7EF044CE" w14:textId="5B5BA4EE" w:rsidR="009655CB" w:rsidRDefault="008965A1" w:rsidP="009655CB">
      <w:pPr>
        <w:pStyle w:val="ListParagraph"/>
        <w:numPr>
          <w:ilvl w:val="0"/>
          <w:numId w:val="2"/>
        </w:numPr>
      </w:pPr>
      <w:r>
        <w:t>Currently unable to view plans immediately because of confidentiality/anonymity issues.  Could consider in future having DEC members trained on treatment of confidential information (similar to Review) if want unexpurgated version.</w:t>
      </w:r>
    </w:p>
    <w:p w14:paraId="628C9DAD" w14:textId="77777777" w:rsidR="00CC367F" w:rsidRDefault="00CC367F"/>
    <w:p w14:paraId="4789E604" w14:textId="77777777" w:rsidR="00CC367F" w:rsidRPr="009655CB" w:rsidRDefault="00CC367F">
      <w:pPr>
        <w:rPr>
          <w:b/>
        </w:rPr>
      </w:pPr>
      <w:r w:rsidRPr="009655CB">
        <w:rPr>
          <w:b/>
        </w:rPr>
        <w:t>Five-Year Diversity and Inclusion Plan</w:t>
      </w:r>
    </w:p>
    <w:p w14:paraId="1049FE13" w14:textId="77777777" w:rsidR="00CC367F" w:rsidRDefault="009655CB" w:rsidP="00CC367F">
      <w:pPr>
        <w:pStyle w:val="ListParagraph"/>
        <w:numPr>
          <w:ilvl w:val="0"/>
          <w:numId w:val="3"/>
        </w:numPr>
      </w:pPr>
      <w:r>
        <w:t>Reminded programs and offices they are</w:t>
      </w:r>
      <w:r w:rsidR="00CC367F">
        <w:t xml:space="preserve"> to submit an annual report</w:t>
      </w:r>
    </w:p>
    <w:p w14:paraId="01A4D17C" w14:textId="77777777" w:rsidR="00CC367F" w:rsidRDefault="00CC367F" w:rsidP="00CC367F">
      <w:pPr>
        <w:pStyle w:val="ListParagraph"/>
        <w:numPr>
          <w:ilvl w:val="0"/>
          <w:numId w:val="3"/>
        </w:numPr>
      </w:pPr>
      <w:r>
        <w:t>Requested updates from divisions:  Student Academic Life, Administration and Finance, Academic Affairs, Communication and Marketing, President’s Office, Business Office, Human Resources</w:t>
      </w:r>
    </w:p>
    <w:p w14:paraId="2B052677" w14:textId="7A5DC77E" w:rsidR="00464A2C" w:rsidRDefault="008965A1" w:rsidP="00464A2C">
      <w:pPr>
        <w:pStyle w:val="ListParagraph"/>
        <w:numPr>
          <w:ilvl w:val="0"/>
          <w:numId w:val="3"/>
        </w:numPr>
      </w:pPr>
      <w:r>
        <w:t>Amanda Kim p</w:t>
      </w:r>
      <w:r w:rsidR="00464A2C">
        <w:t xml:space="preserve">rovided input to </w:t>
      </w:r>
      <w:r w:rsidR="009655CB">
        <w:t xml:space="preserve">the </w:t>
      </w:r>
      <w:r w:rsidR="00464A2C">
        <w:t>Governance Committee re: linking tasks in the five-year plan to relevant faculty governance committees</w:t>
      </w:r>
    </w:p>
    <w:p w14:paraId="7FA16158" w14:textId="77777777" w:rsidR="00CC367F" w:rsidRDefault="00CC367F"/>
    <w:p w14:paraId="6D20688F" w14:textId="77777777" w:rsidR="00CC367F" w:rsidRPr="009655CB" w:rsidRDefault="00CC367F">
      <w:pPr>
        <w:rPr>
          <w:b/>
        </w:rPr>
      </w:pPr>
      <w:r w:rsidRPr="009655CB">
        <w:rPr>
          <w:b/>
        </w:rPr>
        <w:t>Charge and Membership</w:t>
      </w:r>
    </w:p>
    <w:p w14:paraId="0F583AA7" w14:textId="77777777" w:rsidR="009655CB" w:rsidRDefault="009655CB" w:rsidP="00CC367F">
      <w:pPr>
        <w:pStyle w:val="ListParagraph"/>
        <w:numPr>
          <w:ilvl w:val="0"/>
          <w:numId w:val="3"/>
        </w:numPr>
      </w:pPr>
      <w:r>
        <w:t xml:space="preserve">Reviewed our charge </w:t>
      </w:r>
    </w:p>
    <w:p w14:paraId="472CAE26" w14:textId="77777777" w:rsidR="008965A1" w:rsidRDefault="009655CB" w:rsidP="00CC367F">
      <w:pPr>
        <w:pStyle w:val="ListParagraph"/>
        <w:numPr>
          <w:ilvl w:val="0"/>
          <w:numId w:val="3"/>
        </w:numPr>
      </w:pPr>
      <w:r>
        <w:t>C</w:t>
      </w:r>
      <w:r w:rsidR="00CC367F">
        <w:t>larified our membership</w:t>
      </w:r>
      <w:r w:rsidR="008965A1">
        <w:t xml:space="preserve">.  Ongoing issues getting second student member and second hourly staff member.  </w:t>
      </w:r>
    </w:p>
    <w:p w14:paraId="46CEC028" w14:textId="3F2A6764" w:rsidR="00CC367F" w:rsidRDefault="008965A1" w:rsidP="00CC367F">
      <w:pPr>
        <w:pStyle w:val="ListParagraph"/>
        <w:numPr>
          <w:ilvl w:val="0"/>
          <w:numId w:val="3"/>
        </w:numPr>
      </w:pPr>
      <w:r>
        <w:t>Suggest outreach at beginning of 2020-2021 academic year to hourly staff that makes it clear that DEC membership is not “volunteer,” rather they will be released from normal duties by supervisor and be paid for their time.  Hourly staff voices continue to be underrepresented in decision making</w:t>
      </w:r>
      <w:r w:rsidR="00D45F67">
        <w:t>.</w:t>
      </w:r>
    </w:p>
    <w:p w14:paraId="3680FFE2" w14:textId="77777777" w:rsidR="009655CB" w:rsidRDefault="009655CB"/>
    <w:p w14:paraId="0DE540DE" w14:textId="77777777" w:rsidR="00CC367F" w:rsidRPr="009655CB" w:rsidRDefault="00CC367F">
      <w:pPr>
        <w:rPr>
          <w:b/>
        </w:rPr>
      </w:pPr>
      <w:r w:rsidRPr="009655CB">
        <w:rPr>
          <w:b/>
        </w:rPr>
        <w:t>COVID-19</w:t>
      </w:r>
      <w:r w:rsidR="006450B4" w:rsidRPr="009655CB">
        <w:rPr>
          <w:b/>
        </w:rPr>
        <w:t xml:space="preserve"> Discussions</w:t>
      </w:r>
    </w:p>
    <w:p w14:paraId="2EF64E3B" w14:textId="77777777" w:rsidR="006450B4" w:rsidRDefault="006450B4" w:rsidP="00CC367F">
      <w:pPr>
        <w:pStyle w:val="ListParagraph"/>
        <w:numPr>
          <w:ilvl w:val="0"/>
          <w:numId w:val="3"/>
        </w:numPr>
      </w:pPr>
      <w:r>
        <w:t>Contingency Planning</w:t>
      </w:r>
    </w:p>
    <w:p w14:paraId="3A23EF25" w14:textId="77777777" w:rsidR="00CC367F" w:rsidRDefault="00CC367F" w:rsidP="00CC367F">
      <w:pPr>
        <w:pStyle w:val="ListParagraph"/>
        <w:numPr>
          <w:ilvl w:val="0"/>
          <w:numId w:val="3"/>
        </w:numPr>
      </w:pPr>
      <w:r>
        <w:t>IT infrastructure for remote learning, teaching and working</w:t>
      </w:r>
    </w:p>
    <w:p w14:paraId="0F9A43BF" w14:textId="77777777" w:rsidR="00CC367F" w:rsidRDefault="006450B4" w:rsidP="00CC367F">
      <w:pPr>
        <w:pStyle w:val="ListParagraph"/>
        <w:numPr>
          <w:ilvl w:val="0"/>
          <w:numId w:val="3"/>
        </w:numPr>
      </w:pPr>
      <w:r>
        <w:t>E</w:t>
      </w:r>
      <w:r w:rsidR="00CC367F">
        <w:t xml:space="preserve">quity </w:t>
      </w:r>
      <w:r>
        <w:t>and access for students, staff (hourly and salary) and faculty (FT and PT)</w:t>
      </w:r>
    </w:p>
    <w:p w14:paraId="2C25C00B" w14:textId="77777777" w:rsidR="006450B4" w:rsidRDefault="006450B4" w:rsidP="006450B4">
      <w:pPr>
        <w:pStyle w:val="ListParagraph"/>
        <w:numPr>
          <w:ilvl w:val="1"/>
          <w:numId w:val="3"/>
        </w:numPr>
      </w:pPr>
      <w:r>
        <w:t>Students:  learning barriers</w:t>
      </w:r>
    </w:p>
    <w:p w14:paraId="3F452EAD" w14:textId="2F271F55" w:rsidR="006450B4" w:rsidRDefault="006450B4" w:rsidP="006450B4">
      <w:pPr>
        <w:pStyle w:val="ListParagraph"/>
        <w:numPr>
          <w:ilvl w:val="1"/>
          <w:numId w:val="3"/>
        </w:numPr>
      </w:pPr>
      <w:r>
        <w:t>Faculty and staff:  child care</w:t>
      </w:r>
    </w:p>
    <w:p w14:paraId="0AE9D8BF" w14:textId="1A404AF2" w:rsidR="008965A1" w:rsidRDefault="008965A1" w:rsidP="006450B4">
      <w:pPr>
        <w:pStyle w:val="ListParagraph"/>
        <w:numPr>
          <w:ilvl w:val="1"/>
          <w:numId w:val="3"/>
        </w:numPr>
      </w:pPr>
      <w:r>
        <w:t xml:space="preserve">Hourly staff in particular: inclusion in discussions </w:t>
      </w:r>
    </w:p>
    <w:p w14:paraId="5C1C8407" w14:textId="77777777" w:rsidR="00CC367F" w:rsidRDefault="006450B4" w:rsidP="00CC367F">
      <w:pPr>
        <w:pStyle w:val="ListParagraph"/>
        <w:numPr>
          <w:ilvl w:val="0"/>
          <w:numId w:val="3"/>
        </w:numPr>
      </w:pPr>
      <w:r>
        <w:t>S</w:t>
      </w:r>
      <w:r w:rsidR="00CC367F">
        <w:t>ervices that are available to those remaining on campus and those off campus</w:t>
      </w:r>
    </w:p>
    <w:p w14:paraId="4D01F0EF" w14:textId="77777777" w:rsidR="00CC367F" w:rsidRDefault="006450B4" w:rsidP="00CC367F">
      <w:pPr>
        <w:pStyle w:val="ListParagraph"/>
        <w:numPr>
          <w:ilvl w:val="0"/>
          <w:numId w:val="3"/>
        </w:numPr>
      </w:pPr>
      <w:r>
        <w:t>F</w:t>
      </w:r>
      <w:r w:rsidR="00CC367F">
        <w:t xml:space="preserve">unding for students </w:t>
      </w:r>
      <w:r>
        <w:t>to assist with transportation home, internet, technology, storage for belongings</w:t>
      </w:r>
      <w:r w:rsidR="009655CB">
        <w:t>, etc.</w:t>
      </w:r>
    </w:p>
    <w:p w14:paraId="5E84EC58" w14:textId="77777777" w:rsidR="006450B4" w:rsidRDefault="009655CB" w:rsidP="00CC367F">
      <w:pPr>
        <w:pStyle w:val="ListParagraph"/>
        <w:numPr>
          <w:ilvl w:val="0"/>
          <w:numId w:val="3"/>
        </w:numPr>
      </w:pPr>
      <w:r>
        <w:t>Impact of</w:t>
      </w:r>
      <w:r w:rsidR="006450B4">
        <w:t xml:space="preserve"> the transition on faculty and staff (hourly and salary) </w:t>
      </w:r>
    </w:p>
    <w:p w14:paraId="2C6BDEE9" w14:textId="77777777" w:rsidR="00CC367F" w:rsidRDefault="00CC367F"/>
    <w:p w14:paraId="41535C8C" w14:textId="77777777" w:rsidR="009655CB" w:rsidRPr="009655CB" w:rsidRDefault="009655CB">
      <w:pPr>
        <w:rPr>
          <w:b/>
        </w:rPr>
      </w:pPr>
      <w:r w:rsidRPr="009655CB">
        <w:rPr>
          <w:b/>
        </w:rPr>
        <w:t>Committee Reports</w:t>
      </w:r>
    </w:p>
    <w:p w14:paraId="361240C6" w14:textId="77777777" w:rsidR="007B6AEA" w:rsidRDefault="009655CB" w:rsidP="009655CB">
      <w:pPr>
        <w:pStyle w:val="ListParagraph"/>
        <w:numPr>
          <w:ilvl w:val="0"/>
          <w:numId w:val="4"/>
        </w:numPr>
      </w:pPr>
      <w:r>
        <w:t>Request that</w:t>
      </w:r>
      <w:r w:rsidR="007B6AEA">
        <w:t xml:space="preserve"> </w:t>
      </w:r>
      <w:r>
        <w:t xml:space="preserve">end-of-year reports from </w:t>
      </w:r>
      <w:r w:rsidR="007B6AEA">
        <w:t>committees</w:t>
      </w:r>
      <w:r>
        <w:t xml:space="preserve"> </w:t>
      </w:r>
      <w:r w:rsidR="007B6AEA">
        <w:t>include a bullet point that states what they have done with respect to diversity and inclu</w:t>
      </w:r>
      <w:r>
        <w:t>sion this year</w:t>
      </w:r>
    </w:p>
    <w:p w14:paraId="754BC491" w14:textId="77777777" w:rsidR="00AE2B6F" w:rsidRDefault="00AE2B6F"/>
    <w:sectPr w:rsidR="00AE2B6F" w:rsidSect="003E3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30D2"/>
    <w:multiLevelType w:val="hybridMultilevel"/>
    <w:tmpl w:val="5FDC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90573"/>
    <w:multiLevelType w:val="hybridMultilevel"/>
    <w:tmpl w:val="570CB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45638"/>
    <w:multiLevelType w:val="hybridMultilevel"/>
    <w:tmpl w:val="CDAAA954"/>
    <w:lvl w:ilvl="0" w:tplc="580E8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67C15"/>
    <w:multiLevelType w:val="hybridMultilevel"/>
    <w:tmpl w:val="28B07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F5ACC"/>
    <w:multiLevelType w:val="hybridMultilevel"/>
    <w:tmpl w:val="18F0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EA"/>
    <w:rsid w:val="0001000D"/>
    <w:rsid w:val="000277AF"/>
    <w:rsid w:val="00035AB6"/>
    <w:rsid w:val="00050E4B"/>
    <w:rsid w:val="0005453E"/>
    <w:rsid w:val="00060120"/>
    <w:rsid w:val="00070035"/>
    <w:rsid w:val="00071CED"/>
    <w:rsid w:val="0007771F"/>
    <w:rsid w:val="00081CCC"/>
    <w:rsid w:val="00083097"/>
    <w:rsid w:val="00094333"/>
    <w:rsid w:val="000A47DD"/>
    <w:rsid w:val="000B3243"/>
    <w:rsid w:val="000B3338"/>
    <w:rsid w:val="000B6B6B"/>
    <w:rsid w:val="000D171C"/>
    <w:rsid w:val="000D327E"/>
    <w:rsid w:val="000D36A8"/>
    <w:rsid w:val="000D6470"/>
    <w:rsid w:val="000D7F48"/>
    <w:rsid w:val="000E1DE8"/>
    <w:rsid w:val="000E3FFD"/>
    <w:rsid w:val="000E4B97"/>
    <w:rsid w:val="0010225E"/>
    <w:rsid w:val="001038D8"/>
    <w:rsid w:val="00106E09"/>
    <w:rsid w:val="00132335"/>
    <w:rsid w:val="001353E4"/>
    <w:rsid w:val="00141F30"/>
    <w:rsid w:val="00153A09"/>
    <w:rsid w:val="001572C8"/>
    <w:rsid w:val="001619AA"/>
    <w:rsid w:val="001656FB"/>
    <w:rsid w:val="00167A75"/>
    <w:rsid w:val="001825BB"/>
    <w:rsid w:val="001862AB"/>
    <w:rsid w:val="00192AF3"/>
    <w:rsid w:val="001A0926"/>
    <w:rsid w:val="001A0DB5"/>
    <w:rsid w:val="001A4669"/>
    <w:rsid w:val="001B0898"/>
    <w:rsid w:val="001B0A3E"/>
    <w:rsid w:val="001B248C"/>
    <w:rsid w:val="001B6743"/>
    <w:rsid w:val="001C1220"/>
    <w:rsid w:val="001C1463"/>
    <w:rsid w:val="001C193A"/>
    <w:rsid w:val="001C1DCF"/>
    <w:rsid w:val="001C5355"/>
    <w:rsid w:val="001C708D"/>
    <w:rsid w:val="001D5448"/>
    <w:rsid w:val="001E5385"/>
    <w:rsid w:val="001F5529"/>
    <w:rsid w:val="001F596C"/>
    <w:rsid w:val="00202B9F"/>
    <w:rsid w:val="00206F92"/>
    <w:rsid w:val="00231AFD"/>
    <w:rsid w:val="0023569D"/>
    <w:rsid w:val="00235F1A"/>
    <w:rsid w:val="00240D4E"/>
    <w:rsid w:val="002425A9"/>
    <w:rsid w:val="00242CBC"/>
    <w:rsid w:val="00243261"/>
    <w:rsid w:val="002440F7"/>
    <w:rsid w:val="0025150E"/>
    <w:rsid w:val="002547CB"/>
    <w:rsid w:val="0025485E"/>
    <w:rsid w:val="002730F8"/>
    <w:rsid w:val="00283E66"/>
    <w:rsid w:val="00287CA6"/>
    <w:rsid w:val="002A15D4"/>
    <w:rsid w:val="002A6201"/>
    <w:rsid w:val="002A71CC"/>
    <w:rsid w:val="002A75E7"/>
    <w:rsid w:val="002A7E54"/>
    <w:rsid w:val="002B1F44"/>
    <w:rsid w:val="002B5BC1"/>
    <w:rsid w:val="002C18E9"/>
    <w:rsid w:val="002C1F14"/>
    <w:rsid w:val="002C5B7D"/>
    <w:rsid w:val="002D74AE"/>
    <w:rsid w:val="002E12B1"/>
    <w:rsid w:val="002E30A6"/>
    <w:rsid w:val="002E4FF6"/>
    <w:rsid w:val="002F1082"/>
    <w:rsid w:val="00302D25"/>
    <w:rsid w:val="00305AD2"/>
    <w:rsid w:val="00312085"/>
    <w:rsid w:val="00315DB3"/>
    <w:rsid w:val="003272FE"/>
    <w:rsid w:val="003346CF"/>
    <w:rsid w:val="00336487"/>
    <w:rsid w:val="00336A4B"/>
    <w:rsid w:val="00336EDE"/>
    <w:rsid w:val="0033729F"/>
    <w:rsid w:val="0034048D"/>
    <w:rsid w:val="00346031"/>
    <w:rsid w:val="00346D56"/>
    <w:rsid w:val="00353987"/>
    <w:rsid w:val="00370E13"/>
    <w:rsid w:val="00374565"/>
    <w:rsid w:val="00374826"/>
    <w:rsid w:val="00394CB3"/>
    <w:rsid w:val="00396601"/>
    <w:rsid w:val="003A0624"/>
    <w:rsid w:val="003A1B07"/>
    <w:rsid w:val="003A3B4D"/>
    <w:rsid w:val="003A5167"/>
    <w:rsid w:val="003B334C"/>
    <w:rsid w:val="003B631E"/>
    <w:rsid w:val="003C4A61"/>
    <w:rsid w:val="003D1085"/>
    <w:rsid w:val="003D13AB"/>
    <w:rsid w:val="003D1863"/>
    <w:rsid w:val="003D1A6D"/>
    <w:rsid w:val="003E0584"/>
    <w:rsid w:val="003E3165"/>
    <w:rsid w:val="003E442A"/>
    <w:rsid w:val="003E7DF7"/>
    <w:rsid w:val="003F31C6"/>
    <w:rsid w:val="003F5EE4"/>
    <w:rsid w:val="003F6E0B"/>
    <w:rsid w:val="00402548"/>
    <w:rsid w:val="00405A5E"/>
    <w:rsid w:val="00407BBA"/>
    <w:rsid w:val="00414022"/>
    <w:rsid w:val="00420999"/>
    <w:rsid w:val="004263AD"/>
    <w:rsid w:val="00426648"/>
    <w:rsid w:val="004316EA"/>
    <w:rsid w:val="00431EBD"/>
    <w:rsid w:val="004419E9"/>
    <w:rsid w:val="004461B1"/>
    <w:rsid w:val="00446ADC"/>
    <w:rsid w:val="00454D5E"/>
    <w:rsid w:val="00454EBA"/>
    <w:rsid w:val="004610ED"/>
    <w:rsid w:val="00463C21"/>
    <w:rsid w:val="00464A2C"/>
    <w:rsid w:val="00471068"/>
    <w:rsid w:val="004802ED"/>
    <w:rsid w:val="00483E43"/>
    <w:rsid w:val="00484299"/>
    <w:rsid w:val="004855A0"/>
    <w:rsid w:val="0048630E"/>
    <w:rsid w:val="00487588"/>
    <w:rsid w:val="00492859"/>
    <w:rsid w:val="004A6CEB"/>
    <w:rsid w:val="004B2C34"/>
    <w:rsid w:val="004B32DF"/>
    <w:rsid w:val="004B5B82"/>
    <w:rsid w:val="004B718F"/>
    <w:rsid w:val="004C0C27"/>
    <w:rsid w:val="004C6B5C"/>
    <w:rsid w:val="004D6C12"/>
    <w:rsid w:val="004E18A1"/>
    <w:rsid w:val="004E48AA"/>
    <w:rsid w:val="004E5DC7"/>
    <w:rsid w:val="004E7362"/>
    <w:rsid w:val="004E7833"/>
    <w:rsid w:val="004F01C7"/>
    <w:rsid w:val="004F2984"/>
    <w:rsid w:val="00503B6F"/>
    <w:rsid w:val="00511FE0"/>
    <w:rsid w:val="005135B6"/>
    <w:rsid w:val="00517FC4"/>
    <w:rsid w:val="005209FD"/>
    <w:rsid w:val="00521016"/>
    <w:rsid w:val="00530370"/>
    <w:rsid w:val="005307C1"/>
    <w:rsid w:val="005316A1"/>
    <w:rsid w:val="00533AF1"/>
    <w:rsid w:val="00540A72"/>
    <w:rsid w:val="00543ED6"/>
    <w:rsid w:val="00547C41"/>
    <w:rsid w:val="00561AB4"/>
    <w:rsid w:val="00561B08"/>
    <w:rsid w:val="00562AF8"/>
    <w:rsid w:val="00567FAD"/>
    <w:rsid w:val="00571BA1"/>
    <w:rsid w:val="00580CBB"/>
    <w:rsid w:val="00587DD8"/>
    <w:rsid w:val="00590F5D"/>
    <w:rsid w:val="005A0612"/>
    <w:rsid w:val="005A4D53"/>
    <w:rsid w:val="005A6099"/>
    <w:rsid w:val="005C0F85"/>
    <w:rsid w:val="005C19D7"/>
    <w:rsid w:val="005C5B97"/>
    <w:rsid w:val="005D071F"/>
    <w:rsid w:val="005D290D"/>
    <w:rsid w:val="005D44A1"/>
    <w:rsid w:val="005E4279"/>
    <w:rsid w:val="005E439C"/>
    <w:rsid w:val="005E7EFD"/>
    <w:rsid w:val="005F54EA"/>
    <w:rsid w:val="005F759E"/>
    <w:rsid w:val="006019BC"/>
    <w:rsid w:val="00604353"/>
    <w:rsid w:val="006357DD"/>
    <w:rsid w:val="006450B4"/>
    <w:rsid w:val="006541AC"/>
    <w:rsid w:val="00656F5B"/>
    <w:rsid w:val="00663D8C"/>
    <w:rsid w:val="00680DC6"/>
    <w:rsid w:val="00684A96"/>
    <w:rsid w:val="00687F77"/>
    <w:rsid w:val="006908B0"/>
    <w:rsid w:val="006920E5"/>
    <w:rsid w:val="00694204"/>
    <w:rsid w:val="00694320"/>
    <w:rsid w:val="00695B9A"/>
    <w:rsid w:val="006977FD"/>
    <w:rsid w:val="006A5EE0"/>
    <w:rsid w:val="006B11F7"/>
    <w:rsid w:val="006B3575"/>
    <w:rsid w:val="006C1248"/>
    <w:rsid w:val="006C2288"/>
    <w:rsid w:val="006C4DB0"/>
    <w:rsid w:val="006C75B0"/>
    <w:rsid w:val="006D0523"/>
    <w:rsid w:val="006D228B"/>
    <w:rsid w:val="006D710C"/>
    <w:rsid w:val="006E4AFC"/>
    <w:rsid w:val="006E6DC1"/>
    <w:rsid w:val="006E7428"/>
    <w:rsid w:val="006F40E9"/>
    <w:rsid w:val="006F527C"/>
    <w:rsid w:val="006F598B"/>
    <w:rsid w:val="00700C98"/>
    <w:rsid w:val="0070194F"/>
    <w:rsid w:val="0070447E"/>
    <w:rsid w:val="007102B3"/>
    <w:rsid w:val="00715534"/>
    <w:rsid w:val="007168BF"/>
    <w:rsid w:val="00721FE6"/>
    <w:rsid w:val="007235ED"/>
    <w:rsid w:val="00726029"/>
    <w:rsid w:val="00726AC0"/>
    <w:rsid w:val="00727046"/>
    <w:rsid w:val="007275D4"/>
    <w:rsid w:val="00732C0E"/>
    <w:rsid w:val="0074718B"/>
    <w:rsid w:val="00752226"/>
    <w:rsid w:val="00767330"/>
    <w:rsid w:val="007720F9"/>
    <w:rsid w:val="00776BC4"/>
    <w:rsid w:val="00782E69"/>
    <w:rsid w:val="00783310"/>
    <w:rsid w:val="00792A63"/>
    <w:rsid w:val="00794430"/>
    <w:rsid w:val="0079728C"/>
    <w:rsid w:val="007A33A8"/>
    <w:rsid w:val="007A3982"/>
    <w:rsid w:val="007A5870"/>
    <w:rsid w:val="007B6AEA"/>
    <w:rsid w:val="007C3F68"/>
    <w:rsid w:val="007C56F7"/>
    <w:rsid w:val="007E0257"/>
    <w:rsid w:val="007F0681"/>
    <w:rsid w:val="007F7535"/>
    <w:rsid w:val="00801616"/>
    <w:rsid w:val="00821083"/>
    <w:rsid w:val="00842076"/>
    <w:rsid w:val="008429A9"/>
    <w:rsid w:val="00843EB3"/>
    <w:rsid w:val="008446A8"/>
    <w:rsid w:val="008470DD"/>
    <w:rsid w:val="0085121A"/>
    <w:rsid w:val="00860DAE"/>
    <w:rsid w:val="008704AE"/>
    <w:rsid w:val="008716FE"/>
    <w:rsid w:val="008734A8"/>
    <w:rsid w:val="00877F0B"/>
    <w:rsid w:val="00884718"/>
    <w:rsid w:val="00885219"/>
    <w:rsid w:val="0089104F"/>
    <w:rsid w:val="00892983"/>
    <w:rsid w:val="00894A56"/>
    <w:rsid w:val="008965A1"/>
    <w:rsid w:val="008A4E35"/>
    <w:rsid w:val="008A53C8"/>
    <w:rsid w:val="008B2799"/>
    <w:rsid w:val="008C7062"/>
    <w:rsid w:val="008D1761"/>
    <w:rsid w:val="008D18D6"/>
    <w:rsid w:val="008D66B9"/>
    <w:rsid w:val="008D7D6B"/>
    <w:rsid w:val="008D7E3C"/>
    <w:rsid w:val="008E384F"/>
    <w:rsid w:val="008E6E0D"/>
    <w:rsid w:val="008E7D07"/>
    <w:rsid w:val="0090707C"/>
    <w:rsid w:val="00907165"/>
    <w:rsid w:val="00913125"/>
    <w:rsid w:val="00913F1D"/>
    <w:rsid w:val="009236CA"/>
    <w:rsid w:val="00924DD0"/>
    <w:rsid w:val="00931E68"/>
    <w:rsid w:val="00932A76"/>
    <w:rsid w:val="00933AAB"/>
    <w:rsid w:val="00933CEA"/>
    <w:rsid w:val="009345EF"/>
    <w:rsid w:val="00942628"/>
    <w:rsid w:val="00945EC3"/>
    <w:rsid w:val="00951D52"/>
    <w:rsid w:val="0095346F"/>
    <w:rsid w:val="00955823"/>
    <w:rsid w:val="00957ABC"/>
    <w:rsid w:val="009616FA"/>
    <w:rsid w:val="00962BE9"/>
    <w:rsid w:val="0096480C"/>
    <w:rsid w:val="009655CB"/>
    <w:rsid w:val="00971452"/>
    <w:rsid w:val="00974FD4"/>
    <w:rsid w:val="00976C78"/>
    <w:rsid w:val="0097762F"/>
    <w:rsid w:val="009865CA"/>
    <w:rsid w:val="00991C27"/>
    <w:rsid w:val="009A1D59"/>
    <w:rsid w:val="009A4BD5"/>
    <w:rsid w:val="009C2069"/>
    <w:rsid w:val="009C245B"/>
    <w:rsid w:val="009D17AE"/>
    <w:rsid w:val="009D2BC3"/>
    <w:rsid w:val="009D7D0B"/>
    <w:rsid w:val="009E2095"/>
    <w:rsid w:val="009E2778"/>
    <w:rsid w:val="009E5DD0"/>
    <w:rsid w:val="009E76C2"/>
    <w:rsid w:val="00A00797"/>
    <w:rsid w:val="00A16E93"/>
    <w:rsid w:val="00A22527"/>
    <w:rsid w:val="00A22588"/>
    <w:rsid w:val="00A24EA1"/>
    <w:rsid w:val="00A2799B"/>
    <w:rsid w:val="00A27F55"/>
    <w:rsid w:val="00A3599B"/>
    <w:rsid w:val="00A4236B"/>
    <w:rsid w:val="00A44641"/>
    <w:rsid w:val="00A466CB"/>
    <w:rsid w:val="00A50065"/>
    <w:rsid w:val="00A54F83"/>
    <w:rsid w:val="00A64CB8"/>
    <w:rsid w:val="00A71F79"/>
    <w:rsid w:val="00A766ED"/>
    <w:rsid w:val="00A817F8"/>
    <w:rsid w:val="00A82044"/>
    <w:rsid w:val="00A848B1"/>
    <w:rsid w:val="00A907B0"/>
    <w:rsid w:val="00A91949"/>
    <w:rsid w:val="00A952BB"/>
    <w:rsid w:val="00A97CA8"/>
    <w:rsid w:val="00AA11B9"/>
    <w:rsid w:val="00AB5910"/>
    <w:rsid w:val="00AB7D29"/>
    <w:rsid w:val="00AC1B75"/>
    <w:rsid w:val="00AC516D"/>
    <w:rsid w:val="00AE03FD"/>
    <w:rsid w:val="00AE2B6F"/>
    <w:rsid w:val="00AE3C47"/>
    <w:rsid w:val="00AE74E7"/>
    <w:rsid w:val="00AE7928"/>
    <w:rsid w:val="00AF0D70"/>
    <w:rsid w:val="00B05DFA"/>
    <w:rsid w:val="00B066AE"/>
    <w:rsid w:val="00B07400"/>
    <w:rsid w:val="00B25AA1"/>
    <w:rsid w:val="00B33592"/>
    <w:rsid w:val="00B37DB7"/>
    <w:rsid w:val="00B410E8"/>
    <w:rsid w:val="00B412A0"/>
    <w:rsid w:val="00B4219C"/>
    <w:rsid w:val="00B5531F"/>
    <w:rsid w:val="00B63A38"/>
    <w:rsid w:val="00B64970"/>
    <w:rsid w:val="00B64C55"/>
    <w:rsid w:val="00B65DD9"/>
    <w:rsid w:val="00B80228"/>
    <w:rsid w:val="00BA1E52"/>
    <w:rsid w:val="00BB13FB"/>
    <w:rsid w:val="00BB4BFD"/>
    <w:rsid w:val="00BB5279"/>
    <w:rsid w:val="00BC2938"/>
    <w:rsid w:val="00BC2EEB"/>
    <w:rsid w:val="00BD6B2C"/>
    <w:rsid w:val="00BE2791"/>
    <w:rsid w:val="00BF0D7D"/>
    <w:rsid w:val="00BF1C80"/>
    <w:rsid w:val="00BF2EC4"/>
    <w:rsid w:val="00C02C61"/>
    <w:rsid w:val="00C04F52"/>
    <w:rsid w:val="00C06064"/>
    <w:rsid w:val="00C0696A"/>
    <w:rsid w:val="00C14751"/>
    <w:rsid w:val="00C23234"/>
    <w:rsid w:val="00C26375"/>
    <w:rsid w:val="00C3255D"/>
    <w:rsid w:val="00C32843"/>
    <w:rsid w:val="00C34926"/>
    <w:rsid w:val="00C43029"/>
    <w:rsid w:val="00C47467"/>
    <w:rsid w:val="00C502A3"/>
    <w:rsid w:val="00C53A53"/>
    <w:rsid w:val="00C63F90"/>
    <w:rsid w:val="00C74264"/>
    <w:rsid w:val="00C8197A"/>
    <w:rsid w:val="00C81C0E"/>
    <w:rsid w:val="00C82772"/>
    <w:rsid w:val="00C845DB"/>
    <w:rsid w:val="00CA3976"/>
    <w:rsid w:val="00CA3F3B"/>
    <w:rsid w:val="00CB0EA6"/>
    <w:rsid w:val="00CC2E8A"/>
    <w:rsid w:val="00CC367F"/>
    <w:rsid w:val="00CC41B2"/>
    <w:rsid w:val="00CC5F18"/>
    <w:rsid w:val="00CD0270"/>
    <w:rsid w:val="00CD09C2"/>
    <w:rsid w:val="00CD1DCC"/>
    <w:rsid w:val="00CE3EA5"/>
    <w:rsid w:val="00D026DF"/>
    <w:rsid w:val="00D11142"/>
    <w:rsid w:val="00D12510"/>
    <w:rsid w:val="00D148B2"/>
    <w:rsid w:val="00D267BD"/>
    <w:rsid w:val="00D308A9"/>
    <w:rsid w:val="00D371A1"/>
    <w:rsid w:val="00D414C7"/>
    <w:rsid w:val="00D44295"/>
    <w:rsid w:val="00D44FD6"/>
    <w:rsid w:val="00D45F67"/>
    <w:rsid w:val="00D551C3"/>
    <w:rsid w:val="00D62C50"/>
    <w:rsid w:val="00D655AE"/>
    <w:rsid w:val="00D728C4"/>
    <w:rsid w:val="00D729E7"/>
    <w:rsid w:val="00D75F41"/>
    <w:rsid w:val="00D77BA3"/>
    <w:rsid w:val="00D827DE"/>
    <w:rsid w:val="00D85816"/>
    <w:rsid w:val="00D861FD"/>
    <w:rsid w:val="00D873E9"/>
    <w:rsid w:val="00DA0623"/>
    <w:rsid w:val="00DA2AC8"/>
    <w:rsid w:val="00DA5D3E"/>
    <w:rsid w:val="00DC6925"/>
    <w:rsid w:val="00DD3288"/>
    <w:rsid w:val="00DE0AFD"/>
    <w:rsid w:val="00DE332E"/>
    <w:rsid w:val="00DE4143"/>
    <w:rsid w:val="00DE5807"/>
    <w:rsid w:val="00DF353F"/>
    <w:rsid w:val="00E0428D"/>
    <w:rsid w:val="00E05AEF"/>
    <w:rsid w:val="00E07912"/>
    <w:rsid w:val="00E13CDF"/>
    <w:rsid w:val="00E24E33"/>
    <w:rsid w:val="00E271C5"/>
    <w:rsid w:val="00E34CF5"/>
    <w:rsid w:val="00E3512B"/>
    <w:rsid w:val="00E42D96"/>
    <w:rsid w:val="00E43820"/>
    <w:rsid w:val="00E460BC"/>
    <w:rsid w:val="00E50B01"/>
    <w:rsid w:val="00E52B1A"/>
    <w:rsid w:val="00E60F98"/>
    <w:rsid w:val="00E61C5D"/>
    <w:rsid w:val="00E62007"/>
    <w:rsid w:val="00E7216E"/>
    <w:rsid w:val="00E76D71"/>
    <w:rsid w:val="00E82C3A"/>
    <w:rsid w:val="00E93DE1"/>
    <w:rsid w:val="00EA0399"/>
    <w:rsid w:val="00EA73D7"/>
    <w:rsid w:val="00EB42C5"/>
    <w:rsid w:val="00EB7DED"/>
    <w:rsid w:val="00EC326B"/>
    <w:rsid w:val="00EC56A0"/>
    <w:rsid w:val="00ED0474"/>
    <w:rsid w:val="00ED14FE"/>
    <w:rsid w:val="00ED3881"/>
    <w:rsid w:val="00EE14C8"/>
    <w:rsid w:val="00EE776F"/>
    <w:rsid w:val="00EF1F0E"/>
    <w:rsid w:val="00EF23EE"/>
    <w:rsid w:val="00EF55DF"/>
    <w:rsid w:val="00F01C6D"/>
    <w:rsid w:val="00F03E07"/>
    <w:rsid w:val="00F03FFC"/>
    <w:rsid w:val="00F0732C"/>
    <w:rsid w:val="00F13FC7"/>
    <w:rsid w:val="00F16662"/>
    <w:rsid w:val="00F30CA1"/>
    <w:rsid w:val="00F33673"/>
    <w:rsid w:val="00F351F1"/>
    <w:rsid w:val="00F41706"/>
    <w:rsid w:val="00F5296C"/>
    <w:rsid w:val="00F56571"/>
    <w:rsid w:val="00F623DB"/>
    <w:rsid w:val="00F65066"/>
    <w:rsid w:val="00F733E3"/>
    <w:rsid w:val="00F84109"/>
    <w:rsid w:val="00F86FD1"/>
    <w:rsid w:val="00F87299"/>
    <w:rsid w:val="00F87BCA"/>
    <w:rsid w:val="00FA0A5D"/>
    <w:rsid w:val="00FA41A9"/>
    <w:rsid w:val="00FB2686"/>
    <w:rsid w:val="00FB701B"/>
    <w:rsid w:val="00FC17E1"/>
    <w:rsid w:val="00FC26CE"/>
    <w:rsid w:val="00FC6B11"/>
    <w:rsid w:val="00FE4718"/>
    <w:rsid w:val="00FE797E"/>
    <w:rsid w:val="00FF3376"/>
    <w:rsid w:val="00FF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59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67F"/>
    <w:pPr>
      <w:ind w:left="720"/>
      <w:contextualSpacing/>
    </w:pPr>
  </w:style>
  <w:style w:type="character" w:styleId="Hyperlink">
    <w:name w:val="Hyperlink"/>
    <w:basedOn w:val="DefaultParagraphFont"/>
    <w:uiPriority w:val="99"/>
    <w:unhideWhenUsed/>
    <w:rsid w:val="00D45F67"/>
    <w:rPr>
      <w:color w:val="0563C1" w:themeColor="hyperlink"/>
      <w:u w:val="single"/>
    </w:rPr>
  </w:style>
  <w:style w:type="character" w:styleId="UnresolvedMention">
    <w:name w:val="Unresolved Mention"/>
    <w:basedOn w:val="DefaultParagraphFont"/>
    <w:uiPriority w:val="99"/>
    <w:rsid w:val="00D45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9019">
      <w:bodyDiv w:val="1"/>
      <w:marLeft w:val="0"/>
      <w:marRight w:val="0"/>
      <w:marTop w:val="0"/>
      <w:marBottom w:val="0"/>
      <w:divBdr>
        <w:top w:val="none" w:sz="0" w:space="0" w:color="auto"/>
        <w:left w:val="none" w:sz="0" w:space="0" w:color="auto"/>
        <w:bottom w:val="none" w:sz="0" w:space="0" w:color="auto"/>
        <w:right w:val="none" w:sz="0" w:space="0" w:color="auto"/>
      </w:divBdr>
    </w:div>
    <w:div w:id="167185290">
      <w:bodyDiv w:val="1"/>
      <w:marLeft w:val="0"/>
      <w:marRight w:val="0"/>
      <w:marTop w:val="0"/>
      <w:marBottom w:val="0"/>
      <w:divBdr>
        <w:top w:val="none" w:sz="0" w:space="0" w:color="auto"/>
        <w:left w:val="none" w:sz="0" w:space="0" w:color="auto"/>
        <w:bottom w:val="none" w:sz="0" w:space="0" w:color="auto"/>
        <w:right w:val="none" w:sz="0" w:space="0" w:color="auto"/>
      </w:divBdr>
    </w:div>
    <w:div w:id="467864533">
      <w:bodyDiv w:val="1"/>
      <w:marLeft w:val="0"/>
      <w:marRight w:val="0"/>
      <w:marTop w:val="0"/>
      <w:marBottom w:val="0"/>
      <w:divBdr>
        <w:top w:val="none" w:sz="0" w:space="0" w:color="auto"/>
        <w:left w:val="none" w:sz="0" w:space="0" w:color="auto"/>
        <w:bottom w:val="none" w:sz="0" w:space="0" w:color="auto"/>
        <w:right w:val="none" w:sz="0" w:space="0" w:color="auto"/>
      </w:divBdr>
    </w:div>
    <w:div w:id="559362795">
      <w:bodyDiv w:val="1"/>
      <w:marLeft w:val="0"/>
      <w:marRight w:val="0"/>
      <w:marTop w:val="0"/>
      <w:marBottom w:val="0"/>
      <w:divBdr>
        <w:top w:val="none" w:sz="0" w:space="0" w:color="auto"/>
        <w:left w:val="none" w:sz="0" w:space="0" w:color="auto"/>
        <w:bottom w:val="none" w:sz="0" w:space="0" w:color="auto"/>
        <w:right w:val="none" w:sz="0" w:space="0" w:color="auto"/>
      </w:divBdr>
      <w:divsChild>
        <w:div w:id="292179221">
          <w:marLeft w:val="0"/>
          <w:marRight w:val="0"/>
          <w:marTop w:val="0"/>
          <w:marBottom w:val="0"/>
          <w:divBdr>
            <w:top w:val="none" w:sz="0" w:space="0" w:color="auto"/>
            <w:left w:val="none" w:sz="0" w:space="0" w:color="auto"/>
            <w:bottom w:val="none" w:sz="0" w:space="0" w:color="auto"/>
            <w:right w:val="none" w:sz="0" w:space="0" w:color="auto"/>
          </w:divBdr>
        </w:div>
        <w:div w:id="1065953150">
          <w:marLeft w:val="0"/>
          <w:marRight w:val="0"/>
          <w:marTop w:val="0"/>
          <w:marBottom w:val="0"/>
          <w:divBdr>
            <w:top w:val="none" w:sz="0" w:space="0" w:color="auto"/>
            <w:left w:val="none" w:sz="0" w:space="0" w:color="auto"/>
            <w:bottom w:val="none" w:sz="0" w:space="0" w:color="auto"/>
            <w:right w:val="none" w:sz="0" w:space="0" w:color="auto"/>
          </w:divBdr>
        </w:div>
      </w:divsChild>
    </w:div>
    <w:div w:id="651377071">
      <w:bodyDiv w:val="1"/>
      <w:marLeft w:val="0"/>
      <w:marRight w:val="0"/>
      <w:marTop w:val="0"/>
      <w:marBottom w:val="0"/>
      <w:divBdr>
        <w:top w:val="none" w:sz="0" w:space="0" w:color="auto"/>
        <w:left w:val="none" w:sz="0" w:space="0" w:color="auto"/>
        <w:bottom w:val="none" w:sz="0" w:space="0" w:color="auto"/>
        <w:right w:val="none" w:sz="0" w:space="0" w:color="auto"/>
      </w:divBdr>
    </w:div>
    <w:div w:id="788354959">
      <w:bodyDiv w:val="1"/>
      <w:marLeft w:val="0"/>
      <w:marRight w:val="0"/>
      <w:marTop w:val="0"/>
      <w:marBottom w:val="0"/>
      <w:divBdr>
        <w:top w:val="none" w:sz="0" w:space="0" w:color="auto"/>
        <w:left w:val="none" w:sz="0" w:space="0" w:color="auto"/>
        <w:bottom w:val="none" w:sz="0" w:space="0" w:color="auto"/>
        <w:right w:val="none" w:sz="0" w:space="0" w:color="auto"/>
      </w:divBdr>
    </w:div>
    <w:div w:id="1285886788">
      <w:bodyDiv w:val="1"/>
      <w:marLeft w:val="0"/>
      <w:marRight w:val="0"/>
      <w:marTop w:val="0"/>
      <w:marBottom w:val="0"/>
      <w:divBdr>
        <w:top w:val="none" w:sz="0" w:space="0" w:color="auto"/>
        <w:left w:val="none" w:sz="0" w:space="0" w:color="auto"/>
        <w:bottom w:val="none" w:sz="0" w:space="0" w:color="auto"/>
        <w:right w:val="none" w:sz="0" w:space="0" w:color="auto"/>
      </w:divBdr>
    </w:div>
    <w:div w:id="1312831455">
      <w:bodyDiv w:val="1"/>
      <w:marLeft w:val="0"/>
      <w:marRight w:val="0"/>
      <w:marTop w:val="0"/>
      <w:marBottom w:val="0"/>
      <w:divBdr>
        <w:top w:val="none" w:sz="0" w:space="0" w:color="auto"/>
        <w:left w:val="none" w:sz="0" w:space="0" w:color="auto"/>
        <w:bottom w:val="none" w:sz="0" w:space="0" w:color="auto"/>
        <w:right w:val="none" w:sz="0" w:space="0" w:color="auto"/>
      </w:divBdr>
    </w:div>
    <w:div w:id="1421177585">
      <w:bodyDiv w:val="1"/>
      <w:marLeft w:val="0"/>
      <w:marRight w:val="0"/>
      <w:marTop w:val="0"/>
      <w:marBottom w:val="0"/>
      <w:divBdr>
        <w:top w:val="none" w:sz="0" w:space="0" w:color="auto"/>
        <w:left w:val="none" w:sz="0" w:space="0" w:color="auto"/>
        <w:bottom w:val="none" w:sz="0" w:space="0" w:color="auto"/>
        <w:right w:val="none" w:sz="0" w:space="0" w:color="auto"/>
      </w:divBdr>
    </w:div>
    <w:div w:id="2010058341">
      <w:bodyDiv w:val="1"/>
      <w:marLeft w:val="0"/>
      <w:marRight w:val="0"/>
      <w:marTop w:val="0"/>
      <w:marBottom w:val="0"/>
      <w:divBdr>
        <w:top w:val="none" w:sz="0" w:space="0" w:color="auto"/>
        <w:left w:val="none" w:sz="0" w:space="0" w:color="auto"/>
        <w:bottom w:val="none" w:sz="0" w:space="0" w:color="auto"/>
        <w:right w:val="none" w:sz="0" w:space="0" w:color="auto"/>
      </w:divBdr>
      <w:divsChild>
        <w:div w:id="90443740">
          <w:marLeft w:val="0"/>
          <w:marRight w:val="0"/>
          <w:marTop w:val="0"/>
          <w:marBottom w:val="0"/>
          <w:divBdr>
            <w:top w:val="none" w:sz="0" w:space="0" w:color="auto"/>
            <w:left w:val="none" w:sz="0" w:space="0" w:color="auto"/>
            <w:bottom w:val="none" w:sz="0" w:space="0" w:color="auto"/>
            <w:right w:val="none" w:sz="0" w:space="0" w:color="auto"/>
          </w:divBdr>
        </w:div>
        <w:div w:id="20435566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dsconsortium.org/heds-diversity-equity-campus-climate-surv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Howard and Marilyn Brooks</cp:lastModifiedBy>
  <cp:revision>2</cp:revision>
  <cp:lastPrinted>2020-05-05T19:48:00Z</cp:lastPrinted>
  <dcterms:created xsi:type="dcterms:W3CDTF">2020-06-17T14:39:00Z</dcterms:created>
  <dcterms:modified xsi:type="dcterms:W3CDTF">2020-06-17T14:39:00Z</dcterms:modified>
</cp:coreProperties>
</file>