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72" w:rsidRDefault="00D65F72">
      <w:pPr>
        <w:widowControl w:val="0"/>
        <w:sectPr w:rsidR="00D65F72">
          <w:headerReference w:type="default" r:id="rId7"/>
          <w:footerReference w:type="default" r:id="rId8"/>
          <w:pgSz w:w="15840" w:h="12240" w:orient="landscape"/>
          <w:pgMar w:top="245" w:right="432" w:bottom="0" w:left="720" w:header="0" w:footer="0" w:gutter="0"/>
          <w:cols w:space="720"/>
          <w:docGrid w:linePitch="360"/>
        </w:sectPr>
      </w:pPr>
    </w:p>
    <w:p w:rsidR="00D65F72" w:rsidRDefault="00BB74DF">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lastRenderedPageBreak/>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w:t>
      </w:r>
      <w:proofErr w:type="gramStart"/>
      <w:r>
        <w:rPr>
          <w:rFonts w:ascii="Garamond" w:eastAsia="Garamond" w:hAnsi="Garamond" w:cs="Garamond"/>
          <w:color w:val="000000"/>
          <w:sz w:val="24"/>
        </w:rPr>
        <w:t>For</w:t>
      </w:r>
      <w:proofErr w:type="gramEnd"/>
      <w:r>
        <w:rPr>
          <w:rFonts w:ascii="Garamond" w:eastAsia="Garamond" w:hAnsi="Garamond" w:cs="Garamond"/>
          <w:color w:val="000000"/>
          <w:sz w:val="24"/>
        </w:rPr>
        <w:t xml:space="preserve"> Covered Services</w:t>
      </w:r>
      <w:r>
        <w:tab/>
      </w:r>
      <w:r>
        <w:rPr>
          <w:rFonts w:ascii="Garamond" w:eastAsia="Garamond" w:hAnsi="Garamond" w:cs="Garamond"/>
          <w:b/>
          <w:color w:val="0775A8"/>
          <w:sz w:val="24"/>
        </w:rPr>
        <w:t>Coverage Period: 07/01/2018– 06/30/2019</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D65F72">
        <w:tc>
          <w:tcPr>
            <w:tcW w:w="8657" w:type="dxa"/>
            <w:tcMar>
              <w:top w:w="0" w:type="dxa"/>
              <w:left w:w="108" w:type="dxa"/>
              <w:bottom w:w="0" w:type="dxa"/>
              <w:right w:w="108" w:type="dxa"/>
            </w:tcMar>
          </w:tcPr>
          <w:p w:rsidR="00D65F72" w:rsidRDefault="00BB74DF">
            <w:pPr>
              <w:tabs>
                <w:tab w:val="right" w:pos="14400"/>
              </w:tabs>
              <w:rPr>
                <w:rFonts w:ascii="Garamond" w:eastAsia="Garamond" w:hAnsi="Garamond" w:cs="Garamond"/>
                <w:b/>
                <w:color w:val="0775A8"/>
                <w:sz w:val="24"/>
              </w:rPr>
            </w:pPr>
            <w:r>
              <w:rPr>
                <w:rFonts w:ascii="Garamond" w:eastAsia="Garamond" w:hAnsi="Garamond" w:cs="Garamond"/>
                <w:b/>
                <w:color w:val="0775A8"/>
                <w:sz w:val="24"/>
              </w:rPr>
              <w:t>DePauw University: Blue Access for Health Savings Accounts</w:t>
            </w:r>
          </w:p>
        </w:tc>
        <w:tc>
          <w:tcPr>
            <w:tcW w:w="5940" w:type="dxa"/>
            <w:tcMar>
              <w:top w:w="0" w:type="dxa"/>
              <w:left w:w="108" w:type="dxa"/>
              <w:bottom w:w="0" w:type="dxa"/>
              <w:right w:w="108" w:type="dxa"/>
            </w:tcMar>
          </w:tcPr>
          <w:p w:rsidR="00D65F72" w:rsidRDefault="00BB74DF">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CDHP</w:t>
            </w:r>
          </w:p>
        </w:tc>
      </w:tr>
    </w:tbl>
    <w:p w:rsidR="00D65F72" w:rsidRDefault="005810A9">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7179945" cy="29210"/>
                <wp:effectExtent l="9525" t="6350" r="11430"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29210"/>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BD925" id="_x0000_t202" coordsize="21600,21600" o:spt="202" path="m,l,21600r21600,l21600,xe">
                <v:stroke joinstyle="miter"/>
                <v:path gradientshapeok="t" o:connecttype="rect"/>
              </v:shapetype>
              <v:shape id="shape1" o:spid="_x0000_s1026" type="#_x0000_t202" style="position:absolute;margin-left:-6pt;margin-top:3.5pt;width:565.3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D65F72">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D65F72" w:rsidRDefault="005810A9">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margin">
                    <wp:posOffset>20955</wp:posOffset>
                  </wp:positionH>
                  <wp:positionV relativeFrom="paragraph">
                    <wp:posOffset>53340</wp:posOffset>
                  </wp:positionV>
                  <wp:extent cx="366395" cy="260985"/>
                  <wp:effectExtent l="19050" t="19050" r="22860" b="2794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95" cy="26098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D65F72" w:rsidRDefault="00BB74DF">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Pr="00BB74DF">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Pr="00BB74DF">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Pr="00BB74DF">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D65F72">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sidRPr="00BB74DF">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sidRPr="00BB74DF">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Pr="00BB74DF">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Pr="00BB74DF">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BB74DF">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(833) 571-0831 to request a copy.</w:t>
            </w:r>
          </w:p>
        </w:tc>
      </w:tr>
    </w:tbl>
    <w:p w:rsidR="00D65F72" w:rsidRDefault="00D65F72">
      <w:pPr>
        <w:widowControl w:val="0"/>
        <w:tabs>
          <w:tab w:val="left" w:pos="0"/>
        </w:tabs>
        <w:rPr>
          <w:rFonts w:ascii="Garamond" w:eastAsia="Garamond" w:hAnsi="Garamond" w:cs="Garamond"/>
          <w:color w:val="000000"/>
          <w:sz w:val="4"/>
        </w:rPr>
      </w:pPr>
    </w:p>
    <w:p w:rsidR="00D65F72" w:rsidRDefault="00D65F72">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D65F7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D65F7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Pr="00BB74DF">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rPr>
                <w:rFonts w:cs="Calibri"/>
              </w:rPr>
            </w:pPr>
            <w:r>
              <w:rPr>
                <w:rFonts w:ascii="Garamond" w:eastAsia="Garamond" w:hAnsi="Garamond" w:cs="Garamond"/>
                <w:b/>
                <w:sz w:val="24"/>
              </w:rPr>
              <w:t>$2,000</w:t>
            </w:r>
            <w:r>
              <w:rPr>
                <w:rFonts w:ascii="Garamond" w:eastAsia="Garamond" w:hAnsi="Garamond" w:cs="Garamond"/>
                <w:sz w:val="24"/>
              </w:rPr>
              <w:t xml:space="preserve">/single or </w:t>
            </w:r>
            <w:r>
              <w:rPr>
                <w:rFonts w:ascii="Garamond" w:eastAsia="Garamond" w:hAnsi="Garamond" w:cs="Garamond"/>
                <w:b/>
                <w:sz w:val="24"/>
              </w:rPr>
              <w:t>$4,000</w:t>
            </w:r>
            <w:r>
              <w:rPr>
                <w:rFonts w:ascii="Garamond" w:eastAsia="Garamond" w:hAnsi="Garamond" w:cs="Garamond"/>
                <w:sz w:val="24"/>
              </w:rPr>
              <w:t xml:space="preserve">/family for </w:t>
            </w:r>
            <w:r w:rsidRPr="00BB74DF">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$4,000</w:t>
            </w:r>
            <w:r>
              <w:rPr>
                <w:rFonts w:ascii="Garamond" w:eastAsia="Garamond" w:hAnsi="Garamond" w:cs="Garamond"/>
                <w:sz w:val="24"/>
              </w:rPr>
              <w:t xml:space="preserve">/single or </w:t>
            </w:r>
            <w:r>
              <w:rPr>
                <w:rFonts w:ascii="Garamond" w:eastAsia="Garamond" w:hAnsi="Garamond" w:cs="Garamond"/>
                <w:b/>
                <w:sz w:val="24"/>
              </w:rPr>
              <w:t>$8,000</w:t>
            </w:r>
            <w:r>
              <w:rPr>
                <w:rFonts w:ascii="Garamond" w:eastAsia="Garamond" w:hAnsi="Garamond" w:cs="Garamond"/>
                <w:sz w:val="24"/>
              </w:rPr>
              <w:t>/family for Non-</w:t>
            </w:r>
            <w:r w:rsidRPr="00BB74DF">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Pr="00BB74DF">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Pr="00BB74DF">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policy, the overall family </w:t>
            </w:r>
            <w:r w:rsidRPr="00BB74DF">
              <w:rPr>
                <w:rFonts w:ascii="Garamond" w:eastAsia="Garamond" w:hAnsi="Garamond" w:cs="Garamond"/>
                <w:color w:val="0000FF"/>
                <w:sz w:val="24"/>
                <w:u w:val="single"/>
              </w:rPr>
              <w:t>deductible</w:t>
            </w:r>
            <w:r>
              <w:rPr>
                <w:rFonts w:ascii="Garamond" w:eastAsia="Garamond" w:hAnsi="Garamond" w:cs="Garamond"/>
                <w:sz w:val="24"/>
              </w:rPr>
              <w:t xml:space="preserve"> must be met before the </w:t>
            </w:r>
            <w:r w:rsidRPr="00BB74DF">
              <w:rPr>
                <w:rFonts w:ascii="Garamond" w:eastAsia="Garamond" w:hAnsi="Garamond" w:cs="Garamond"/>
                <w:color w:val="0000FF"/>
                <w:sz w:val="24"/>
                <w:u w:val="single"/>
              </w:rPr>
              <w:t>plan</w:t>
            </w:r>
            <w:r>
              <w:rPr>
                <w:rFonts w:ascii="Garamond" w:eastAsia="Garamond" w:hAnsi="Garamond" w:cs="Garamond"/>
                <w:sz w:val="24"/>
              </w:rPr>
              <w:t xml:space="preserve"> begins to pay.</w:t>
            </w:r>
          </w:p>
        </w:tc>
      </w:tr>
      <w:tr w:rsidR="00D65F7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Pr="00BB74DF">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w:t>
            </w:r>
            <w:r w:rsidRPr="00BB74DF">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spacing w:after="60"/>
              <w:rPr>
                <w:rFonts w:ascii="Garamond" w:eastAsia="Garamond" w:hAnsi="Garamond" w:cs="Garamond"/>
                <w:sz w:val="24"/>
              </w:rPr>
            </w:pPr>
            <w:r>
              <w:rPr>
                <w:rFonts w:ascii="Garamond" w:eastAsia="Garamond" w:hAnsi="Garamond" w:cs="Garamond"/>
                <w:sz w:val="24"/>
              </w:rPr>
              <w:t xml:space="preserve">This </w:t>
            </w:r>
            <w:r w:rsidRPr="00BB74DF">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Pr="00BB74DF">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Pr="00BB74DF">
              <w:rPr>
                <w:rFonts w:ascii="Garamond" w:eastAsia="Garamond" w:hAnsi="Garamond" w:cs="Garamond"/>
                <w:color w:val="0000FF"/>
                <w:sz w:val="24"/>
                <w:u w:val="single"/>
              </w:rPr>
              <w:t>copayment</w:t>
            </w:r>
            <w:r>
              <w:rPr>
                <w:rFonts w:ascii="Garamond" w:eastAsia="Garamond" w:hAnsi="Garamond" w:cs="Garamond"/>
                <w:sz w:val="24"/>
              </w:rPr>
              <w:t xml:space="preserve"> or </w:t>
            </w:r>
            <w:r w:rsidRPr="00BB74DF">
              <w:rPr>
                <w:rFonts w:ascii="Garamond" w:eastAsia="Garamond" w:hAnsi="Garamond" w:cs="Garamond"/>
                <w:color w:val="0000FF"/>
                <w:sz w:val="24"/>
                <w:u w:val="single"/>
              </w:rPr>
              <w:t>coinsurance</w:t>
            </w:r>
            <w:r>
              <w:rPr>
                <w:rFonts w:ascii="Garamond" w:eastAsia="Garamond" w:hAnsi="Garamond" w:cs="Garamond"/>
                <w:sz w:val="24"/>
              </w:rPr>
              <w:t xml:space="preserve"> may apply. For example, this </w:t>
            </w:r>
            <w:r w:rsidRPr="00BB74DF">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Pr="00BB74DF">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BB74DF">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D65F72">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Pr="00BB74DF">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spacing w:after="200"/>
              <w:rPr>
                <w:rFonts w:cs="Calibri"/>
              </w:rPr>
            </w:pPr>
            <w:r>
              <w:rPr>
                <w:rFonts w:ascii="Garamond" w:eastAsia="Garamond" w:hAnsi="Garamond" w:cs="Garamond"/>
                <w:sz w:val="24"/>
              </w:rPr>
              <w:t xml:space="preserve">You don't have to meet </w:t>
            </w:r>
            <w:r w:rsidRPr="00BB74DF">
              <w:rPr>
                <w:rFonts w:ascii="Garamond" w:eastAsia="Garamond" w:hAnsi="Garamond" w:cs="Garamond"/>
                <w:color w:val="0000FF"/>
                <w:sz w:val="24"/>
                <w:u w:val="single"/>
              </w:rPr>
              <w:t>deductibles</w:t>
            </w:r>
            <w:r>
              <w:rPr>
                <w:rFonts w:ascii="Garamond" w:eastAsia="Garamond" w:hAnsi="Garamond" w:cs="Garamond"/>
                <w:sz w:val="24"/>
              </w:rPr>
              <w:t xml:space="preserve"> for specific services.</w:t>
            </w:r>
          </w:p>
        </w:tc>
      </w:tr>
      <w:tr w:rsidR="00D65F7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Pr="00BB74DF">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rPr>
                <w:rFonts w:ascii="Garamond" w:eastAsia="Garamond" w:hAnsi="Garamond" w:cs="Garamond"/>
                <w:sz w:val="24"/>
              </w:rPr>
            </w:pPr>
            <w:r>
              <w:rPr>
                <w:rFonts w:ascii="Garamond" w:eastAsia="Garamond" w:hAnsi="Garamond" w:cs="Garamond"/>
                <w:b/>
                <w:sz w:val="24"/>
              </w:rPr>
              <w:t>$4,000</w:t>
            </w:r>
            <w:r>
              <w:rPr>
                <w:rFonts w:ascii="Garamond" w:eastAsia="Garamond" w:hAnsi="Garamond" w:cs="Garamond"/>
                <w:sz w:val="24"/>
              </w:rPr>
              <w:t xml:space="preserve">/single or </w:t>
            </w:r>
            <w:r>
              <w:rPr>
                <w:rFonts w:ascii="Garamond" w:eastAsia="Garamond" w:hAnsi="Garamond" w:cs="Garamond"/>
                <w:b/>
                <w:sz w:val="24"/>
              </w:rPr>
              <w:t>$6,850</w:t>
            </w:r>
            <w:r>
              <w:rPr>
                <w:rFonts w:ascii="Garamond" w:eastAsia="Garamond" w:hAnsi="Garamond" w:cs="Garamond"/>
                <w:sz w:val="24"/>
              </w:rPr>
              <w:t xml:space="preserve">/family for </w:t>
            </w:r>
            <w:r w:rsidRPr="00BB74DF">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$8,000</w:t>
            </w:r>
            <w:r>
              <w:rPr>
                <w:rFonts w:ascii="Garamond" w:eastAsia="Garamond" w:hAnsi="Garamond" w:cs="Garamond"/>
                <w:sz w:val="24"/>
              </w:rPr>
              <w:t xml:space="preserve">/single or </w:t>
            </w:r>
            <w:r>
              <w:rPr>
                <w:rFonts w:ascii="Garamond" w:eastAsia="Garamond" w:hAnsi="Garamond" w:cs="Garamond"/>
                <w:b/>
                <w:sz w:val="24"/>
              </w:rPr>
              <w:t>$16,000</w:t>
            </w:r>
            <w:r>
              <w:rPr>
                <w:rFonts w:ascii="Garamond" w:eastAsia="Garamond" w:hAnsi="Garamond" w:cs="Garamond"/>
                <w:sz w:val="24"/>
              </w:rPr>
              <w:t>/family for Non-</w:t>
            </w:r>
            <w:r w:rsidRPr="00BB74DF">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Pr="00BB74DF">
              <w:rPr>
                <w:rFonts w:ascii="Garamond" w:eastAsia="Garamond" w:hAnsi="Garamond" w:cs="Garamond"/>
                <w:color w:val="0000FF"/>
                <w:sz w:val="24"/>
                <w:u w:val="single"/>
              </w:rPr>
              <w:t>plan</w:t>
            </w:r>
            <w:r>
              <w:rPr>
                <w:rFonts w:ascii="Garamond" w:eastAsia="Garamond" w:hAnsi="Garamond" w:cs="Garamond"/>
                <w:sz w:val="24"/>
              </w:rPr>
              <w:t xml:space="preserve">,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must be met.</w:t>
            </w:r>
          </w:p>
        </w:tc>
      </w:tr>
      <w:tr w:rsidR="00D65F72">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65F72" w:rsidRDefault="00BB74DF">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65F72" w:rsidRDefault="00BB74DF">
            <w:pPr>
              <w:widowControl w:val="0"/>
              <w:rPr>
                <w:rFonts w:ascii="Garamond" w:eastAsia="Garamond" w:hAnsi="Garamond" w:cs="Garamond"/>
                <w:sz w:val="24"/>
              </w:rPr>
            </w:pPr>
            <w:r>
              <w:rPr>
                <w:rFonts w:ascii="Garamond" w:eastAsia="Garamond" w:hAnsi="Garamond" w:cs="Garamond"/>
                <w:sz w:val="24"/>
              </w:rPr>
              <w:t>Non-</w:t>
            </w:r>
            <w:r>
              <w:rPr>
                <w:rFonts w:ascii="Garamond" w:eastAsia="Garamond" w:hAnsi="Garamond" w:cs="Garamond"/>
                <w:color w:val="0000FF"/>
                <w:sz w:val="24"/>
                <w:u w:val="single"/>
              </w:rPr>
              <w:t>Network</w:t>
            </w:r>
            <w:r>
              <w:rPr>
                <w:rFonts w:ascii="Garamond" w:eastAsia="Garamond" w:hAnsi="Garamond" w:cs="Garamond"/>
                <w:sz w:val="24"/>
              </w:rPr>
              <w:t xml:space="preserve"> Transplant Services,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Pr="00BB74DF">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D65F72" w:rsidRDefault="00BB74DF">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D65F7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rPr>
                <w:rFonts w:cs="Calibri"/>
              </w:rPr>
            </w:pPr>
            <w:r>
              <w:rPr>
                <w:rFonts w:ascii="Garamond" w:eastAsia="Garamond" w:hAnsi="Garamond" w:cs="Garamond"/>
                <w:sz w:val="24"/>
              </w:rPr>
              <w:t xml:space="preserve">Yes, Blue Access. See </w:t>
            </w:r>
            <w:hyperlink r:id="rId35" w:history="1">
              <w:r w:rsidRPr="00BB74DF">
                <w:rPr>
                  <w:rStyle w:val="Hyperlink"/>
                  <w:rFonts w:ascii="Garamond" w:eastAsia="Garamond" w:hAnsi="Garamond" w:cs="Garamond"/>
                  <w:sz w:val="24"/>
                </w:rPr>
                <w:t>www.anthem.com</w:t>
              </w:r>
            </w:hyperlink>
            <w:r>
              <w:rPr>
                <w:rFonts w:ascii="Garamond" w:eastAsia="Garamond" w:hAnsi="Garamond" w:cs="Garamond"/>
                <w:sz w:val="24"/>
              </w:rPr>
              <w:t xml:space="preserve"> or call (833) 571-0831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D65F72" w:rsidRDefault="00BB74DF">
            <w:pPr>
              <w:widowControl w:val="0"/>
              <w:spacing w:after="200" w:line="276" w:lineRule="auto"/>
              <w:rPr>
                <w:rFonts w:cs="Calibri"/>
              </w:rPr>
            </w:pPr>
            <w:r>
              <w:rPr>
                <w:rFonts w:ascii="Garamond" w:eastAsia="Garamond" w:hAnsi="Garamond" w:cs="Garamond"/>
                <w:sz w:val="24"/>
              </w:rPr>
              <w:t xml:space="preserve">This </w:t>
            </w:r>
            <w:r w:rsidRPr="00BB74DF">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Pr="00BB74DF">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Pr="00BB74DF">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D65F72">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D65F72" w:rsidRDefault="00BB74DF">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rsidR="00D65F72" w:rsidRDefault="00D65F72">
      <w:pPr>
        <w:rPr>
          <w:rFonts w:ascii="Garamond" w:eastAsia="Garamond" w:hAnsi="Garamond" w:cs="Garamond"/>
          <w:sz w:val="8"/>
        </w:rPr>
      </w:pPr>
    </w:p>
    <w:p w:rsidR="00D65F72" w:rsidRDefault="00D65F72">
      <w:pPr>
        <w:widowControl w:val="0"/>
        <w:sectPr w:rsidR="00D65F72">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D65F72">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D65F72" w:rsidRDefault="005810A9">
            <w:pPr>
              <w:ind w:left="-90" w:right="-287"/>
              <w:rPr>
                <w:rFonts w:ascii="Arial Narrow" w:eastAsia="Arial Narrow" w:hAnsi="Arial Narrow" w:cs="Arial Narrow"/>
                <w:b/>
                <w:color w:val="0775A8"/>
                <w:sz w:val="24"/>
              </w:rPr>
            </w:pPr>
            <w:bookmarkStart w:id="0" w:name="_UC1"/>
            <w:r>
              <w:rPr>
                <w:noProof/>
              </w:rPr>
              <w:lastRenderedPageBreak/>
              <w:drawing>
                <wp:inline distT="0" distB="0" distL="0" distR="0">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 xml:space="preserve">All </w:t>
            </w:r>
            <w:hyperlink r:id="rId39">
              <w:hyperlink r:id="rId40">
                <w:r w:rsidRPr="00BB74DF">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sidRPr="00BB74DF">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Pr="00BB74DF">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Pr="00BB74DF">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D65F72" w:rsidRDefault="00D65F72">
      <w:pPr>
        <w:widowControl w:val="0"/>
        <w:spacing w:line="276" w:lineRule="auto"/>
        <w:rPr>
          <w:rFonts w:ascii="Garamond" w:eastAsia="Garamond" w:hAnsi="Garamond" w:cs="Garamond"/>
          <w:sz w:val="8"/>
        </w:rPr>
      </w:pPr>
    </w:p>
    <w:p w:rsidR="00D65F72" w:rsidRDefault="00D65F72">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D65F72">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D65F72">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D65F72"/>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D65F72"/>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rsidR="00D65F72" w:rsidRDefault="00BB74DF">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BB74DF">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D65F72" w:rsidRDefault="00BB74DF">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D65F72" w:rsidRDefault="00D65F72"/>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color w:val="000000"/>
                <w:sz w:val="24"/>
              </w:rPr>
            </w:pPr>
            <w:r>
              <w:rPr>
                <w:rFonts w:ascii="Garamond" w:eastAsia="Garamond" w:hAnsi="Garamond" w:cs="Garamond"/>
                <w:color w:val="000000"/>
                <w:sz w:val="24"/>
              </w:rPr>
              <w:t>--------none--------</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D65F72" w:rsidRDefault="00BB74DF">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Pr="00BB74DF">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 need drugs to treat your illness or condition</w:t>
            </w:r>
          </w:p>
          <w:p w:rsidR="00D65F72" w:rsidRDefault="00BB74DF">
            <w:pPr>
              <w:keepNext/>
              <w:keepLines/>
              <w:rPr>
                <w:rFonts w:ascii="Garamond" w:eastAsia="Garamond" w:hAnsi="Garamond" w:cs="Garamond"/>
                <w:sz w:val="24"/>
              </w:rPr>
            </w:pPr>
            <w:r>
              <w:rPr>
                <w:rFonts w:ascii="Garamond" w:eastAsia="Garamond" w:hAnsi="Garamond" w:cs="Garamond"/>
                <w:sz w:val="24"/>
              </w:rPr>
              <w:t xml:space="preserve">More information about </w:t>
            </w:r>
            <w:r w:rsidRPr="00BB74DF">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7" w:history="1">
              <w:r w:rsidRPr="00BB74DF">
                <w:rPr>
                  <w:rStyle w:val="Hyperlink"/>
                  <w:rFonts w:ascii="Garamond" w:eastAsia="Garamond" w:hAnsi="Garamond" w:cs="Garamond"/>
                  <w:sz w:val="24"/>
                </w:rPr>
                <w:t>http://www.anthem.com/pharmacyinformation/</w:t>
              </w:r>
            </w:hyperlink>
          </w:p>
          <w:p w:rsidR="00D65F72" w:rsidRDefault="00D65F72">
            <w:pPr>
              <w:keepNext/>
              <w:keepLines/>
              <w:rPr>
                <w:rFonts w:ascii="Garamond" w:eastAsia="Garamond" w:hAnsi="Garamond" w:cs="Garamond"/>
                <w:sz w:val="12"/>
              </w:rPr>
            </w:pPr>
          </w:p>
          <w:p w:rsidR="00D65F72" w:rsidRDefault="00BB74DF">
            <w:pPr>
              <w:keepNext/>
              <w:keepLines/>
              <w:spacing w:before="40" w:after="40"/>
              <w:rPr>
                <w:rFonts w:ascii="Garamond" w:eastAsia="Garamond" w:hAnsi="Garamond" w:cs="Garamond"/>
                <w:b/>
                <w:sz w:val="24"/>
              </w:rPr>
            </w:pPr>
            <w:r>
              <w:rPr>
                <w:rFonts w:ascii="Garamond" w:eastAsia="Garamond" w:hAnsi="Garamond" w:cs="Garamond"/>
                <w:sz w:val="24"/>
              </w:rPr>
              <w:t>National</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(retail) and 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 xml:space="preserve">*See </w:t>
            </w:r>
            <w:r w:rsidRPr="00BB74DF">
              <w:rPr>
                <w:rFonts w:ascii="Garamond" w:eastAsia="Garamond" w:hAnsi="Garamond" w:cs="Garamond"/>
                <w:sz w:val="24"/>
              </w:rPr>
              <w:t>Prescription Drug</w:t>
            </w:r>
            <w:r>
              <w:rPr>
                <w:rFonts w:ascii="Garamond" w:eastAsia="Garamond" w:hAnsi="Garamond" w:cs="Garamond"/>
                <w:sz w:val="24"/>
              </w:rPr>
              <w:t xml:space="preserve"> section</w:t>
            </w:r>
          </w:p>
        </w:tc>
      </w:tr>
      <w:tr w:rsidR="00D65F72">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(retail) and 40%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D65F72"/>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Pr="00BB74DF">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50%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(retail) and 50%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D65F72"/>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Applicable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Applicable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D65F72"/>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--------none--------</w:t>
            </w:r>
          </w:p>
        </w:tc>
      </w:tr>
      <w:tr w:rsidR="00D65F72">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lastRenderedPageBreak/>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widowControl w:val="0"/>
              <w:jc w:val="center"/>
              <w:rPr>
                <w:rFonts w:ascii="Garamond" w:eastAsia="Garamond" w:hAnsi="Garamond" w:cs="Garamond"/>
                <w:sz w:val="24"/>
              </w:rPr>
            </w:pPr>
            <w:r>
              <w:rPr>
                <w:rFonts w:ascii="Garamond" w:eastAsia="Garamond" w:hAnsi="Garamond" w:cs="Garamond"/>
                <w:sz w:val="24"/>
              </w:rPr>
              <w:t>Office Visit</w:t>
            </w:r>
          </w:p>
          <w:p w:rsidR="00D65F72" w:rsidRDefault="00BB74DF">
            <w:pPr>
              <w:widowControl w:val="0"/>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p w:rsidR="00D65F72" w:rsidRDefault="00BB74DF">
            <w:pPr>
              <w:widowControl w:val="0"/>
              <w:jc w:val="center"/>
              <w:rPr>
                <w:rFonts w:ascii="Garamond" w:eastAsia="Garamond" w:hAnsi="Garamond" w:cs="Garamond"/>
                <w:sz w:val="24"/>
              </w:rPr>
            </w:pPr>
            <w:r>
              <w:rPr>
                <w:rFonts w:ascii="Garamond" w:eastAsia="Garamond" w:hAnsi="Garamond" w:cs="Garamond"/>
                <w:sz w:val="24"/>
              </w:rPr>
              <w:t>Other Outpatient</w:t>
            </w:r>
          </w:p>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widowControl w:val="0"/>
              <w:jc w:val="center"/>
              <w:rPr>
                <w:rFonts w:ascii="Garamond" w:eastAsia="Garamond" w:hAnsi="Garamond" w:cs="Garamond"/>
                <w:sz w:val="24"/>
              </w:rPr>
            </w:pPr>
            <w:r>
              <w:rPr>
                <w:rFonts w:ascii="Garamond" w:eastAsia="Garamond" w:hAnsi="Garamond" w:cs="Garamond"/>
                <w:sz w:val="24"/>
              </w:rPr>
              <w:t>Office Visit</w:t>
            </w:r>
          </w:p>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p w:rsidR="00D65F72" w:rsidRDefault="00BB74DF">
            <w:pPr>
              <w:widowControl w:val="0"/>
              <w:jc w:val="center"/>
              <w:rPr>
                <w:rFonts w:ascii="Garamond" w:eastAsia="Garamond" w:hAnsi="Garamond" w:cs="Garamond"/>
                <w:sz w:val="24"/>
              </w:rPr>
            </w:pPr>
            <w:r>
              <w:rPr>
                <w:rFonts w:ascii="Garamond" w:eastAsia="Garamond" w:hAnsi="Garamond" w:cs="Garamond"/>
                <w:sz w:val="24"/>
              </w:rPr>
              <w:t>Other Outpatient</w:t>
            </w:r>
          </w:p>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rPr>
                <w:rFonts w:ascii="Garamond" w:eastAsia="Garamond" w:hAnsi="Garamond" w:cs="Garamond"/>
                <w:sz w:val="24"/>
              </w:rPr>
            </w:pPr>
            <w:r>
              <w:rPr>
                <w:rFonts w:ascii="Garamond" w:eastAsia="Garamond" w:hAnsi="Garamond" w:cs="Garamond"/>
                <w:sz w:val="24"/>
              </w:rPr>
              <w:t>Office Visit</w:t>
            </w:r>
          </w:p>
          <w:p w:rsidR="00D65F72" w:rsidRDefault="00BB74DF">
            <w:pPr>
              <w:keepNext/>
              <w:keepLines/>
              <w:rPr>
                <w:rFonts w:ascii="Garamond" w:eastAsia="Garamond" w:hAnsi="Garamond" w:cs="Garamond"/>
                <w:color w:val="000000"/>
                <w:sz w:val="24"/>
              </w:rPr>
            </w:pPr>
            <w:r>
              <w:rPr>
                <w:rFonts w:ascii="Garamond" w:eastAsia="Garamond" w:hAnsi="Garamond" w:cs="Garamond"/>
                <w:color w:val="000000"/>
                <w:sz w:val="24"/>
              </w:rPr>
              <w:t>--------none--------</w:t>
            </w:r>
          </w:p>
          <w:p w:rsidR="00D65F72" w:rsidRDefault="00BB74DF">
            <w:pPr>
              <w:keepNext/>
              <w:keepLines/>
              <w:rPr>
                <w:rFonts w:ascii="Garamond" w:eastAsia="Garamond" w:hAnsi="Garamond" w:cs="Garamond"/>
                <w:sz w:val="24"/>
              </w:rPr>
            </w:pPr>
            <w:r>
              <w:rPr>
                <w:rFonts w:ascii="Garamond" w:eastAsia="Garamond" w:hAnsi="Garamond" w:cs="Garamond"/>
                <w:sz w:val="24"/>
              </w:rPr>
              <w:t>Other Outpatient</w:t>
            </w:r>
          </w:p>
          <w:p w:rsidR="00D65F72" w:rsidRDefault="00BB74DF">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D65F72">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rPr>
                <w:rFonts w:ascii="Garamond" w:eastAsia="Garamond" w:hAnsi="Garamond" w:cs="Garamond"/>
                <w:sz w:val="24"/>
              </w:rPr>
            </w:pPr>
            <w:r>
              <w:rPr>
                <w:rFonts w:ascii="Garamond" w:eastAsia="Garamond" w:hAnsi="Garamond" w:cs="Garamond"/>
                <w:sz w:val="24"/>
              </w:rPr>
              <w:t>--------none--------</w:t>
            </w:r>
          </w:p>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D65F72"/>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D65F72"/>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100 visits/benefit period.</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widowControl w:val="0"/>
              <w:rPr>
                <w:rFonts w:ascii="Garamond" w:eastAsia="Garamond" w:hAnsi="Garamond" w:cs="Garamond"/>
                <w:sz w:val="24"/>
              </w:rPr>
            </w:pPr>
            <w:r>
              <w:rPr>
                <w:rFonts w:ascii="Garamond" w:eastAsia="Garamond" w:hAnsi="Garamond" w:cs="Garamond"/>
                <w:sz w:val="24"/>
              </w:rPr>
              <w:t>*See Therapy Services section</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D65F72"/>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60 days limit/benefit period.</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20%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40%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0% </w:t>
            </w:r>
            <w:r w:rsidRPr="00BB74DF">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jc w:val="center"/>
              <w:rPr>
                <w:rFonts w:ascii="Garamond" w:eastAsia="Garamond" w:hAnsi="Garamond" w:cs="Garamond"/>
                <w:sz w:val="24"/>
              </w:rPr>
            </w:pPr>
            <w:r>
              <w:rPr>
                <w:rFonts w:ascii="Garamond" w:eastAsia="Garamond" w:hAnsi="Garamond" w:cs="Garamond"/>
                <w:sz w:val="24"/>
              </w:rPr>
              <w:t xml:space="preserve">0% </w:t>
            </w:r>
            <w:r w:rsidRPr="00BB74DF">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keepNext/>
              <w:keepLines/>
              <w:rPr>
                <w:rFonts w:ascii="Garamond" w:eastAsia="Garamond" w:hAnsi="Garamond" w:cs="Garamond"/>
                <w:sz w:val="24"/>
              </w:rPr>
            </w:pPr>
            <w:r>
              <w:rPr>
                <w:rFonts w:ascii="Garamond" w:eastAsia="Garamond" w:hAnsi="Garamond" w:cs="Garamond"/>
                <w:sz w:val="24"/>
              </w:rPr>
              <w:t>--------none--------</w:t>
            </w:r>
          </w:p>
        </w:tc>
      </w:tr>
      <w:tr w:rsidR="00D65F72">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BB74DF">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*See Vision Services section</w:t>
            </w:r>
          </w:p>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D65F72" w:rsidRDefault="00D65F72"/>
        </w:tc>
      </w:tr>
      <w:tr w:rsidR="00D65F72">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D65F72" w:rsidRDefault="00D65F72"/>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D65F72" w:rsidRDefault="00BB74DF">
            <w:pPr>
              <w:rPr>
                <w:rFonts w:ascii="Garamond" w:eastAsia="Garamond" w:hAnsi="Garamond" w:cs="Garamond"/>
                <w:sz w:val="24"/>
              </w:rPr>
            </w:pPr>
            <w:r>
              <w:rPr>
                <w:rFonts w:ascii="Garamond" w:eastAsia="Garamond" w:hAnsi="Garamond" w:cs="Garamond"/>
                <w:sz w:val="24"/>
              </w:rPr>
              <w:t>*See Dental Services section</w:t>
            </w:r>
          </w:p>
        </w:tc>
      </w:tr>
      <w:bookmarkEnd w:id="0"/>
    </w:tbl>
    <w:p w:rsidR="00D65F72" w:rsidRDefault="00D65F72">
      <w:pPr>
        <w:widowControl w:val="0"/>
        <w:sectPr w:rsidR="00D65F72">
          <w:headerReference w:type="default" r:id="rId48"/>
          <w:footerReference w:type="default" r:id="rId49"/>
          <w:type w:val="continuous"/>
          <w:pgSz w:w="15840" w:h="12240" w:orient="landscape"/>
          <w:pgMar w:top="245" w:right="432" w:bottom="0" w:left="720" w:header="0" w:footer="0" w:gutter="0"/>
          <w:cols w:space="720"/>
          <w:docGrid w:linePitch="360"/>
        </w:sectPr>
      </w:pPr>
    </w:p>
    <w:p w:rsidR="00D65F72" w:rsidRDefault="00D65F72">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65F72">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D65F72" w:rsidRDefault="00BB74DF">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D65F72">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65F72" w:rsidRDefault="00BB74DF">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Pr="00BB74DF">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0">
              <w:hyperlink r:id="rId51">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D65F72">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D65F72">
              <w:trPr>
                <w:cantSplit/>
              </w:trPr>
              <w:tc>
                <w:tcPr>
                  <w:tcW w:w="491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p>
              </w:tc>
              <w:tc>
                <w:tcPr>
                  <w:tcW w:w="4860"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93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Bariatric surgery </w:t>
                  </w:r>
                </w:p>
              </w:tc>
            </w:tr>
            <w:tr w:rsidR="00D65F72">
              <w:trPr>
                <w:cantSplit/>
              </w:trPr>
              <w:tc>
                <w:tcPr>
                  <w:tcW w:w="491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Cosmetic surgery </w:t>
                  </w:r>
                </w:p>
              </w:tc>
              <w:tc>
                <w:tcPr>
                  <w:tcW w:w="4860"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c>
                <w:tcPr>
                  <w:tcW w:w="493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Check-up </w:t>
                  </w:r>
                </w:p>
              </w:tc>
            </w:tr>
            <w:tr w:rsidR="00D65F72">
              <w:trPr>
                <w:cantSplit/>
              </w:trPr>
              <w:tc>
                <w:tcPr>
                  <w:tcW w:w="491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Eye exams for a child </w:t>
                  </w:r>
                </w:p>
              </w:tc>
              <w:tc>
                <w:tcPr>
                  <w:tcW w:w="4860"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Glasses for a child </w:t>
                  </w:r>
                </w:p>
              </w:tc>
              <w:tc>
                <w:tcPr>
                  <w:tcW w:w="493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b/>
                      <w:sz w:val="24"/>
                    </w:rPr>
                  </w:pPr>
                  <w:r>
                    <w:rPr>
                      <w:rFonts w:ascii="Garamond" w:eastAsia="Garamond" w:hAnsi="Garamond" w:cs="Garamond"/>
                      <w:sz w:val="24"/>
                    </w:rPr>
                    <w:t xml:space="preserve">Hearing aids </w:t>
                  </w:r>
                </w:p>
              </w:tc>
            </w:tr>
            <w:tr w:rsidR="00D65F72">
              <w:trPr>
                <w:cantSplit/>
              </w:trPr>
              <w:tc>
                <w:tcPr>
                  <w:tcW w:w="491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 xml:space="preserve">Routine eye care (adult) </w:t>
                  </w:r>
                </w:p>
              </w:tc>
            </w:tr>
            <w:tr w:rsidR="00D65F72">
              <w:trPr>
                <w:cantSplit/>
              </w:trPr>
              <w:tc>
                <w:tcPr>
                  <w:tcW w:w="491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tc>
              <w:tc>
                <w:tcPr>
                  <w:tcW w:w="4860"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 xml:space="preserve">Weight loss programs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932" w:type="dxa"/>
                  <w:tcMar>
                    <w:top w:w="0" w:type="dxa"/>
                    <w:left w:w="108" w:type="dxa"/>
                    <w:bottom w:w="0" w:type="dxa"/>
                    <w:right w:w="108" w:type="dxa"/>
                  </w:tcMar>
                </w:tcPr>
                <w:p w:rsidR="00D65F72" w:rsidRDefault="00BB74DF">
                  <w:pPr>
                    <w:widowControl w:val="0"/>
                    <w:rPr>
                      <w:sz w:val="2"/>
                    </w:rPr>
                  </w:pPr>
                  <w:r>
                    <w:rPr>
                      <w:sz w:val="2"/>
                    </w:rPr>
                    <w:t> </w:t>
                  </w:r>
                </w:p>
              </w:tc>
            </w:tr>
          </w:tbl>
          <w:p w:rsidR="00D65F72" w:rsidRDefault="00D65F72">
            <w:pPr>
              <w:widowControl w:val="0"/>
            </w:pPr>
          </w:p>
        </w:tc>
      </w:tr>
    </w:tbl>
    <w:p w:rsidR="00D65F72" w:rsidRDefault="00D65F72">
      <w:pPr>
        <w:tabs>
          <w:tab w:val="right" w:pos="14400"/>
        </w:tabs>
        <w:rPr>
          <w:rFonts w:ascii="Garamond" w:eastAsia="Garamond" w:hAnsi="Garamond" w:cs="Garamond"/>
          <w:b/>
          <w:sz w:val="12"/>
        </w:rPr>
      </w:pPr>
    </w:p>
    <w:p w:rsidR="00D65F72" w:rsidRDefault="00D65F72">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D65F72">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65F72" w:rsidRDefault="00BB74DF">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Pr="00BB74DF">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D65F72">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D65F72">
              <w:trPr>
                <w:cantSplit/>
              </w:trPr>
              <w:tc>
                <w:tcPr>
                  <w:tcW w:w="4912" w:type="dxa"/>
                  <w:tcMar>
                    <w:top w:w="0" w:type="dxa"/>
                    <w:left w:w="108" w:type="dxa"/>
                    <w:bottom w:w="0" w:type="dxa"/>
                    <w:right w:w="108" w:type="dxa"/>
                  </w:tcMar>
                </w:tcPr>
                <w:p w:rsidR="00D65F72" w:rsidRDefault="00BB74DF">
                  <w:pPr>
                    <w:pStyle w:val="ListParagraph"/>
                    <w:numPr>
                      <w:ilvl w:val="0"/>
                      <w:numId w:val="1"/>
                    </w:numPr>
                    <w:rPr>
                      <w:rFonts w:ascii="Garamond" w:eastAsia="Garamond" w:hAnsi="Garamond" w:cs="Garamond"/>
                      <w:sz w:val="24"/>
                    </w:rPr>
                  </w:pPr>
                  <w:r>
                    <w:rPr>
                      <w:rFonts w:ascii="Garamond" w:eastAsia="Garamond" w:hAnsi="Garamond" w:cs="Garamond"/>
                      <w:sz w:val="24"/>
                    </w:rPr>
                    <w:t>Chiropractic care 60 visits/benefit period.</w:t>
                  </w:r>
                </w:p>
              </w:tc>
              <w:tc>
                <w:tcPr>
                  <w:tcW w:w="4860" w:type="dxa"/>
                  <w:tcMar>
                    <w:top w:w="0" w:type="dxa"/>
                    <w:left w:w="108" w:type="dxa"/>
                    <w:bottom w:w="0" w:type="dxa"/>
                    <w:right w:w="108" w:type="dxa"/>
                  </w:tcMar>
                </w:tcPr>
                <w:p w:rsidR="00D65F72" w:rsidRDefault="00BB74DF">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2" w:history="1">
                    <w:r w:rsidRPr="00BB74DF">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02" w:type="dxa"/>
                  <w:tcMar>
                    <w:top w:w="0" w:type="dxa"/>
                    <w:left w:w="108" w:type="dxa"/>
                    <w:bottom w:w="0" w:type="dxa"/>
                    <w:right w:w="108" w:type="dxa"/>
                  </w:tcMar>
                </w:tcPr>
                <w:p w:rsidR="00D65F72" w:rsidRDefault="006C0061">
                  <w:pPr>
                    <w:pStyle w:val="ListParagraph"/>
                    <w:numPr>
                      <w:ilvl w:val="0"/>
                      <w:numId w:val="2"/>
                    </w:numPr>
                    <w:rPr>
                      <w:rFonts w:ascii="Garamond" w:eastAsia="Garamond" w:hAnsi="Garamond" w:cs="Garamond"/>
                      <w:sz w:val="24"/>
                    </w:rPr>
                  </w:pPr>
                  <w:r>
                    <w:rPr>
                      <w:rFonts w:ascii="Garamond" w:hAnsi="Garamond" w:cs="Garamond"/>
                      <w:sz w:val="24"/>
                    </w:rPr>
                    <w:t>Private-duty nursing 82 visits/benefit period. 164 visits/lifetime</w:t>
                  </w:r>
                  <w:r w:rsidR="00BB74DF">
                    <w:rPr>
                      <w:rFonts w:ascii="Garamond" w:eastAsia="Garamond" w:hAnsi="Garamond" w:cs="Garamond"/>
                      <w:sz w:val="24"/>
                    </w:rPr>
                    <w:t>.</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80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80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802" w:type="dxa"/>
                  <w:tcMar>
                    <w:top w:w="0" w:type="dxa"/>
                    <w:left w:w="108" w:type="dxa"/>
                    <w:bottom w:w="0" w:type="dxa"/>
                    <w:right w:w="108" w:type="dxa"/>
                  </w:tcMar>
                </w:tcPr>
                <w:p w:rsidR="00D65F72" w:rsidRDefault="00BB74DF">
                  <w:pPr>
                    <w:widowControl w:val="0"/>
                    <w:rPr>
                      <w:sz w:val="2"/>
                    </w:rPr>
                  </w:pPr>
                  <w:r>
                    <w:rPr>
                      <w:sz w:val="2"/>
                    </w:rPr>
                    <w:t> </w:t>
                  </w:r>
                </w:p>
              </w:tc>
            </w:tr>
            <w:tr w:rsidR="00D65F72">
              <w:trPr>
                <w:cantSplit/>
              </w:trPr>
              <w:tc>
                <w:tcPr>
                  <w:tcW w:w="4912" w:type="dxa"/>
                  <w:tcMar>
                    <w:top w:w="0" w:type="dxa"/>
                    <w:left w:w="108" w:type="dxa"/>
                    <w:bottom w:w="0" w:type="dxa"/>
                    <w:right w:w="108" w:type="dxa"/>
                  </w:tcMar>
                </w:tcPr>
                <w:p w:rsidR="00D65F72" w:rsidRDefault="00BB74DF">
                  <w:pPr>
                    <w:widowControl w:val="0"/>
                    <w:rPr>
                      <w:sz w:val="2"/>
                    </w:rPr>
                  </w:pPr>
                  <w:r>
                    <w:rPr>
                      <w:sz w:val="2"/>
                    </w:rPr>
                    <w:t> </w:t>
                  </w:r>
                </w:p>
              </w:tc>
              <w:tc>
                <w:tcPr>
                  <w:tcW w:w="4860" w:type="dxa"/>
                  <w:tcMar>
                    <w:top w:w="0" w:type="dxa"/>
                    <w:left w:w="108" w:type="dxa"/>
                    <w:bottom w:w="0" w:type="dxa"/>
                    <w:right w:w="108" w:type="dxa"/>
                  </w:tcMar>
                </w:tcPr>
                <w:p w:rsidR="00D65F72" w:rsidRDefault="00BB74DF">
                  <w:pPr>
                    <w:widowControl w:val="0"/>
                    <w:rPr>
                      <w:sz w:val="2"/>
                    </w:rPr>
                  </w:pPr>
                  <w:r>
                    <w:rPr>
                      <w:sz w:val="2"/>
                    </w:rPr>
                    <w:t> </w:t>
                  </w:r>
                </w:p>
              </w:tc>
              <w:tc>
                <w:tcPr>
                  <w:tcW w:w="4802" w:type="dxa"/>
                  <w:tcMar>
                    <w:top w:w="0" w:type="dxa"/>
                    <w:left w:w="108" w:type="dxa"/>
                    <w:bottom w:w="0" w:type="dxa"/>
                    <w:right w:w="108" w:type="dxa"/>
                  </w:tcMar>
                </w:tcPr>
                <w:p w:rsidR="00D65F72" w:rsidRDefault="00BB74DF">
                  <w:pPr>
                    <w:widowControl w:val="0"/>
                    <w:rPr>
                      <w:sz w:val="2"/>
                    </w:rPr>
                  </w:pPr>
                  <w:r>
                    <w:rPr>
                      <w:sz w:val="2"/>
                    </w:rPr>
                    <w:t> </w:t>
                  </w:r>
                </w:p>
              </w:tc>
            </w:tr>
          </w:tbl>
          <w:p w:rsidR="00D65F72" w:rsidRDefault="00D65F72">
            <w:pPr>
              <w:widowControl w:val="0"/>
            </w:pPr>
          </w:p>
        </w:tc>
      </w:tr>
    </w:tbl>
    <w:p w:rsidR="00D65F72" w:rsidRDefault="00D65F72">
      <w:pPr>
        <w:widowControl w:val="0"/>
        <w:sectPr w:rsidR="00D65F72">
          <w:headerReference w:type="default" r:id="rId53"/>
          <w:footerReference w:type="default" r:id="rId54"/>
          <w:type w:val="continuous"/>
          <w:pgSz w:w="15840" w:h="12240" w:orient="landscape"/>
          <w:pgMar w:top="245" w:right="432" w:bottom="0" w:left="720" w:header="0" w:footer="0" w:gutter="0"/>
          <w:cols w:space="720"/>
          <w:docGrid w:linePitch="360"/>
        </w:sectPr>
      </w:pPr>
    </w:p>
    <w:p w:rsidR="00D65F72" w:rsidRDefault="00D65F72">
      <w:pPr>
        <w:keepNext/>
        <w:rPr>
          <w:rFonts w:ascii="Garamond" w:eastAsia="Garamond" w:hAnsi="Garamond" w:cs="Garamond"/>
          <w:b/>
          <w:color w:val="0080BE"/>
          <w:sz w:val="24"/>
        </w:rPr>
      </w:pPr>
      <w:bookmarkStart w:id="1" w:name="_UC2"/>
    </w:p>
    <w:p w:rsidR="00D65F72" w:rsidRDefault="00BB74DF">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 Employee Benefits Security Administration, (866) 444-EBSA (3272), </w:t>
      </w:r>
      <w:hyperlink r:id="rId55">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6" w:history="1">
        <w:r w:rsidRPr="00BB74DF">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rsidR="00D65F72" w:rsidRDefault="00D65F72">
      <w:pPr>
        <w:rPr>
          <w:rFonts w:ascii="Garamond" w:eastAsia="Garamond" w:hAnsi="Garamond" w:cs="Garamond"/>
          <w:color w:val="000000"/>
          <w:sz w:val="24"/>
        </w:rPr>
      </w:pPr>
    </w:p>
    <w:p w:rsidR="00D65F72" w:rsidRDefault="00BB74DF">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w:t>
      </w:r>
      <w:proofErr w:type="spellStart"/>
      <w:r>
        <w:rPr>
          <w:rFonts w:ascii="Garamond" w:eastAsia="Garamond" w:hAnsi="Garamond" w:cs="Garamond"/>
          <w:color w:val="000000"/>
          <w:sz w:val="24"/>
        </w:rPr>
        <w:t>your</w:t>
      </w:r>
      <w:proofErr w:type="spellEnd"/>
      <w:r>
        <w:rPr>
          <w:rFonts w:ascii="Garamond" w:eastAsia="Garamond" w:hAnsi="Garamond" w:cs="Garamond"/>
          <w:color w:val="000000"/>
          <w:sz w:val="24"/>
        </w:rPr>
        <w:t xml:space="preserve"> </w:t>
      </w:r>
      <w:hyperlink r:id="rId57">
        <w:hyperlink r:id="rId58">
          <w:r w:rsidRPr="00BB74DF">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59">
        <w:hyperlink r:id="rId60">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sidRPr="00BB74DF">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sidRPr="00BB74DF">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rsidR="00D65F72" w:rsidRDefault="00D65F72">
      <w:pPr>
        <w:rPr>
          <w:rFonts w:ascii="Garamond" w:eastAsia="Garamond" w:hAnsi="Garamond" w:cs="Garamond"/>
          <w:sz w:val="14"/>
        </w:rPr>
      </w:pPr>
    </w:p>
    <w:p w:rsidR="00D65F72" w:rsidRDefault="00BB74DF">
      <w:pPr>
        <w:spacing w:line="360" w:lineRule="auto"/>
        <w:rPr>
          <w:rFonts w:ascii="Garamond" w:eastAsia="Garamond" w:hAnsi="Garamond" w:cs="Garamond"/>
          <w:sz w:val="24"/>
        </w:rPr>
      </w:pPr>
      <w:r>
        <w:rPr>
          <w:rFonts w:ascii="Garamond" w:eastAsia="Garamond" w:hAnsi="Garamond" w:cs="Garamond"/>
          <w:sz w:val="24"/>
        </w:rPr>
        <w:t xml:space="preserve">ATTN: </w:t>
      </w:r>
      <w:r w:rsidRPr="00BB74DF">
        <w:rPr>
          <w:rFonts w:ascii="Garamond" w:eastAsia="Garamond" w:hAnsi="Garamond" w:cs="Garamond"/>
          <w:color w:val="0000FF"/>
          <w:sz w:val="24"/>
          <w:u w:val="single"/>
        </w:rPr>
        <w:t>Grievances</w:t>
      </w:r>
      <w:r>
        <w:rPr>
          <w:rFonts w:ascii="Garamond" w:eastAsia="Garamond" w:hAnsi="Garamond" w:cs="Garamond"/>
          <w:sz w:val="24"/>
        </w:rPr>
        <w:t xml:space="preserve"> and </w:t>
      </w:r>
      <w:r w:rsidRPr="00BB74DF">
        <w:rPr>
          <w:rFonts w:ascii="Garamond" w:eastAsia="Garamond" w:hAnsi="Garamond" w:cs="Garamond"/>
          <w:color w:val="0000FF"/>
          <w:sz w:val="24"/>
          <w:u w:val="single"/>
        </w:rPr>
        <w:t>Appeals</w:t>
      </w:r>
      <w:r>
        <w:rPr>
          <w:rFonts w:ascii="Garamond" w:eastAsia="Garamond" w:hAnsi="Garamond" w:cs="Garamond"/>
          <w:sz w:val="24"/>
        </w:rPr>
        <w:t>, P.O. Box 105568, Atlanta GA 30348-5568</w:t>
      </w:r>
    </w:p>
    <w:p w:rsidR="00D65F72" w:rsidRDefault="00BB74DF">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61">
        <w:r>
          <w:rPr>
            <w:rFonts w:ascii="Garamond" w:eastAsia="Garamond" w:hAnsi="Garamond" w:cs="Garamond"/>
            <w:color w:val="0000FF"/>
            <w:sz w:val="24"/>
            <w:u w:val="single"/>
          </w:rPr>
          <w:t>www.dol.gov/ebsa/healthreform</w:t>
        </w:r>
      </w:hyperlink>
    </w:p>
    <w:p w:rsidR="00D65F72" w:rsidRDefault="00D65F72">
      <w:pPr>
        <w:pStyle w:val="NoSpacing"/>
        <w:tabs>
          <w:tab w:val="left" w:pos="8820"/>
        </w:tabs>
        <w:rPr>
          <w:rFonts w:ascii="Garamond" w:eastAsia="Garamond" w:hAnsi="Garamond" w:cs="Garamond"/>
          <w:b/>
          <w:color w:val="0070C0"/>
          <w:sz w:val="20"/>
        </w:rPr>
      </w:pPr>
    </w:p>
    <w:p w:rsidR="00D65F72" w:rsidRDefault="00BB74DF">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rsidR="00D65F72" w:rsidRDefault="00BB74DF">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D65F72" w:rsidRDefault="00D65F72">
      <w:pPr>
        <w:rPr>
          <w:rFonts w:ascii="Garamond" w:eastAsia="Garamond" w:hAnsi="Garamond" w:cs="Garamond"/>
          <w:b/>
          <w:color w:val="0080BE"/>
          <w:sz w:val="20"/>
        </w:rPr>
      </w:pPr>
    </w:p>
    <w:p w:rsidR="00D65F72" w:rsidRDefault="00BB74DF">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sidRPr="00BB74DF">
        <w:rPr>
          <w:rFonts w:ascii="Garamond" w:eastAsia="Garamond" w:hAnsi="Garamond" w:cs="Garamond"/>
          <w:b/>
          <w:color w:val="000000"/>
          <w:sz w:val="24"/>
        </w:rPr>
        <w:t>Yes/No</w:t>
      </w:r>
    </w:p>
    <w:p w:rsidR="00D65F72" w:rsidRDefault="00BB74DF">
      <w:pPr>
        <w:keepLines/>
        <w:rPr>
          <w:rFonts w:ascii="Garamond" w:eastAsia="Garamond" w:hAnsi="Garamond" w:cs="Garamond"/>
          <w:sz w:val="24"/>
        </w:rPr>
      </w:pPr>
      <w:r>
        <w:rPr>
          <w:rFonts w:ascii="Garamond" w:eastAsia="Garamond" w:hAnsi="Garamond" w:cs="Garamond"/>
          <w:sz w:val="24"/>
        </w:rPr>
        <w:t xml:space="preserve">If your </w:t>
      </w:r>
      <w:r w:rsidRPr="00BB74DF">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Pr="00BB74DF">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D65F72" w:rsidRDefault="00D65F72">
      <w:pPr>
        <w:keepLines/>
        <w:rPr>
          <w:rFonts w:ascii="Garamond" w:eastAsia="Garamond" w:hAnsi="Garamond" w:cs="Garamond"/>
          <w:b/>
          <w:color w:val="0070C0"/>
          <w:sz w:val="20"/>
        </w:rPr>
      </w:pPr>
    </w:p>
    <w:p w:rsidR="00D65F72" w:rsidRDefault="00BB74DF">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plan might cover costs for a sample medical situation, see the next </w:t>
      </w:r>
      <w:proofErr w:type="gramStart"/>
      <w:r>
        <w:rPr>
          <w:rFonts w:ascii="Garamond" w:eastAsia="Garamond" w:hAnsi="Garamond" w:cs="Garamond"/>
          <w:i/>
          <w:color w:val="0775A8"/>
          <w:sz w:val="24"/>
        </w:rPr>
        <w:t>section.–––––––––––</w:t>
      </w:r>
      <w:r>
        <w:rPr>
          <w:rFonts w:ascii="Garamond" w:eastAsia="Garamond" w:hAnsi="Garamond" w:cs="Garamond"/>
          <w:color w:val="0775A8"/>
          <w:sz w:val="24"/>
        </w:rPr>
        <w:t>–––––––––––</w:t>
      </w:r>
      <w:proofErr w:type="gramEnd"/>
    </w:p>
    <w:bookmarkEnd w:id="1"/>
    <w:p w:rsidR="00D65F72" w:rsidRDefault="00D65F72">
      <w:pPr>
        <w:widowControl w:val="0"/>
        <w:sectPr w:rsidR="00D65F72">
          <w:headerReference w:type="default" r:id="rId62"/>
          <w:footerReference w:type="default" r:id="rId63"/>
          <w:type w:val="continuous"/>
          <w:pgSz w:w="15840" w:h="12240" w:orient="landscape"/>
          <w:pgMar w:top="245" w:right="432" w:bottom="0" w:left="720" w:header="0" w:footer="0" w:gutter="0"/>
          <w:cols w:space="720"/>
          <w:docGrid w:linePitch="360"/>
        </w:sectPr>
      </w:pPr>
    </w:p>
    <w:p w:rsidR="00D65F72" w:rsidRDefault="00BB74DF">
      <w:pPr>
        <w:widowControl w:val="0"/>
        <w:spacing w:line="239" w:lineRule="auto"/>
        <w:ind w:left="-90" w:right="622"/>
        <w:rPr>
          <w:rFonts w:ascii="Garamond" w:eastAsia="Garamond" w:hAnsi="Garamond" w:cs="Garamond"/>
          <w:sz w:val="24"/>
        </w:rPr>
      </w:pPr>
      <w:bookmarkStart w:id="2" w:name="OPmarker251"/>
      <w:bookmarkStart w:id="3" w:name="_UC3"/>
      <w:bookmarkEnd w:id="2"/>
      <w:r>
        <w:rPr>
          <w:rFonts w:ascii="Garamond" w:eastAsia="Garamond" w:hAnsi="Garamond" w:cs="Garamond"/>
          <w:b/>
          <w:color w:val="0080BE"/>
          <w:sz w:val="24"/>
        </w:rPr>
        <w:lastRenderedPageBreak/>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D65F72">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D65F72" w:rsidRDefault="005810A9">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simplePos x="0" y="0"/>
                  <wp:positionH relativeFrom="column">
                    <wp:posOffset>47625</wp:posOffset>
                  </wp:positionH>
                  <wp:positionV relativeFrom="paragraph">
                    <wp:posOffset>77470</wp:posOffset>
                  </wp:positionV>
                  <wp:extent cx="606425" cy="448945"/>
                  <wp:effectExtent l="19050" t="19050" r="9525" b="16510"/>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44894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D65F72" w:rsidRDefault="00BB74DF">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Pr="002206CA">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Pr="00BB74DF">
              <w:rPr>
                <w:rFonts w:ascii="Garamond" w:eastAsia="Garamond" w:hAnsi="Garamond" w:cs="Garamond"/>
                <w:color w:val="0000FF"/>
                <w:sz w:val="24"/>
                <w:u w:val="single"/>
              </w:rPr>
              <w:t>deductibles</w:t>
            </w:r>
            <w:r>
              <w:rPr>
                <w:rFonts w:ascii="Garamond" w:eastAsia="Garamond" w:hAnsi="Garamond" w:cs="Garamond"/>
                <w:sz w:val="24"/>
              </w:rPr>
              <w:t xml:space="preserve">, </w:t>
            </w:r>
            <w:r w:rsidRPr="00BB74DF">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sidRPr="00BB74DF">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Pr="00BB74DF">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Pr="00BB74DF">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D65F72" w:rsidRDefault="00D65F72">
      <w:pPr>
        <w:widowControl w:val="0"/>
        <w:rPr>
          <w:rFonts w:ascii="Garamond" w:eastAsia="Garamond" w:hAnsi="Garamond" w:cs="Garamond"/>
          <w:sz w:val="14"/>
        </w:rPr>
      </w:pPr>
    </w:p>
    <w:p w:rsidR="00D65F72" w:rsidRDefault="00D65F72">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D65F72">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65F72" w:rsidRDefault="00BB74DF">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D65F72" w:rsidRDefault="00BB74D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65F72" w:rsidRDefault="00BB74DF">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D65F72" w:rsidRDefault="00BB74D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D65F72" w:rsidRDefault="00BB74DF">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D65F72" w:rsidRDefault="00BB74D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D65F72">
        <w:tc>
          <w:tcPr>
            <w:tcW w:w="3707"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360" w:type="dxa"/>
            <w:tcMar>
              <w:top w:w="0" w:type="dxa"/>
              <w:left w:w="108" w:type="dxa"/>
              <w:bottom w:w="0" w:type="dxa"/>
              <w:right w:w="108" w:type="dxa"/>
            </w:tcMar>
          </w:tcPr>
          <w:p w:rsidR="00D65F72" w:rsidRDefault="00D65F72">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360" w:type="dxa"/>
            <w:tcMar>
              <w:top w:w="0" w:type="dxa"/>
              <w:left w:w="108" w:type="dxa"/>
              <w:bottom w:w="0" w:type="dxa"/>
              <w:right w:w="108" w:type="dxa"/>
            </w:tcMar>
          </w:tcPr>
          <w:p w:rsidR="00D65F72" w:rsidRDefault="00D65F72">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r>
      <w:tr w:rsidR="00D65F72">
        <w:trPr>
          <w:trHeight w:val="293"/>
        </w:trPr>
        <w:tc>
          <w:tcPr>
            <w:tcW w:w="3707" w:type="dxa"/>
            <w:tcMar>
              <w:top w:w="0" w:type="dxa"/>
              <w:left w:w="0" w:type="dxa"/>
              <w:bottom w:w="0" w:type="dxa"/>
              <w:right w:w="115" w:type="dxa"/>
            </w:tcMar>
          </w:tcPr>
          <w:p w:rsidR="00D65F72" w:rsidRDefault="00BB74D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4">
              <w:hyperlink r:id="rId65">
                <w:r w:rsidRPr="00BB74DF">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6">
              <w:hyperlink r:id="rId67">
                <w:r w:rsidRPr="00BB74DF">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65F72" w:rsidRDefault="00BB74DF">
            <w:pPr>
              <w:jc w:val="right"/>
              <w:rPr>
                <w:rFonts w:ascii="Garamond" w:eastAsia="Garamond" w:hAnsi="Garamond" w:cs="Garamond"/>
                <w:b/>
                <w:sz w:val="24"/>
              </w:rPr>
            </w:pPr>
            <w:r>
              <w:rPr>
                <w:rFonts w:ascii="Garamond" w:eastAsia="Garamond" w:hAnsi="Garamond" w:cs="Garamond"/>
                <w:b/>
                <w:sz w:val="24"/>
              </w:rPr>
              <w:t>$2,000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8">
              <w:hyperlink r:id="rId69">
                <w:r w:rsidRPr="00BB74DF">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0">
              <w:hyperlink r:id="rId71">
                <w:r w:rsidRPr="00BB74DF">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65F72" w:rsidRDefault="00BB74DF">
            <w:pPr>
              <w:jc w:val="right"/>
              <w:rPr>
                <w:rFonts w:ascii="Garamond" w:eastAsia="Garamond" w:hAnsi="Garamond" w:cs="Garamond"/>
                <w:b/>
                <w:sz w:val="24"/>
              </w:rPr>
            </w:pPr>
            <w:r>
              <w:rPr>
                <w:rFonts w:ascii="Garamond" w:eastAsia="Garamond" w:hAnsi="Garamond" w:cs="Garamond"/>
                <w:b/>
                <w:sz w:val="24"/>
              </w:rPr>
              <w:t>$2,000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2">
              <w:hyperlink r:id="rId73">
                <w:r w:rsidRPr="00BB74DF">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4">
              <w:hyperlink r:id="rId75">
                <w:r w:rsidRPr="00BB74DF">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D65F72" w:rsidRDefault="00BB74DF">
            <w:pPr>
              <w:jc w:val="right"/>
              <w:rPr>
                <w:rFonts w:ascii="Garamond" w:eastAsia="Garamond" w:hAnsi="Garamond" w:cs="Garamond"/>
                <w:b/>
                <w:sz w:val="24"/>
              </w:rPr>
            </w:pPr>
            <w:r>
              <w:rPr>
                <w:rFonts w:ascii="Garamond" w:eastAsia="Garamond" w:hAnsi="Garamond" w:cs="Garamond"/>
                <w:b/>
                <w:sz w:val="24"/>
              </w:rPr>
              <w:t>$2,000</w:t>
            </w:r>
          </w:p>
        </w:tc>
      </w:tr>
      <w:tr w:rsidR="00D65F72">
        <w:tc>
          <w:tcPr>
            <w:tcW w:w="3707" w:type="dxa"/>
            <w:tcMar>
              <w:top w:w="0" w:type="dxa"/>
              <w:left w:w="0" w:type="dxa"/>
              <w:bottom w:w="0" w:type="dxa"/>
              <w:right w:w="115" w:type="dxa"/>
            </w:tcMar>
          </w:tcPr>
          <w:p w:rsidR="00D65F72" w:rsidRDefault="00BB74DF">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6">
              <w:hyperlink r:id="rId77">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8">
              <w:hyperlink r:id="rId79">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0">
              <w:hyperlink r:id="rId81">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spacing w:line="263" w:lineRule="exact"/>
              <w:jc w:val="right"/>
              <w:rPr>
                <w:rFonts w:ascii="Garamond" w:eastAsia="Garamond" w:hAnsi="Garamond" w:cs="Garamond"/>
                <w:b/>
                <w:sz w:val="24"/>
              </w:rPr>
            </w:pPr>
            <w:r>
              <w:rPr>
                <w:rFonts w:ascii="Garamond" w:eastAsia="Garamond" w:hAnsi="Garamond" w:cs="Garamond"/>
                <w:b/>
                <w:sz w:val="24"/>
              </w:rPr>
              <w:t>20%</w:t>
            </w:r>
          </w:p>
        </w:tc>
      </w:tr>
      <w:tr w:rsidR="00D65F72">
        <w:tc>
          <w:tcPr>
            <w:tcW w:w="3707" w:type="dxa"/>
            <w:tcMar>
              <w:top w:w="0" w:type="dxa"/>
              <w:left w:w="0" w:type="dxa"/>
              <w:bottom w:w="0" w:type="dxa"/>
              <w:right w:w="115" w:type="dxa"/>
            </w:tcMar>
          </w:tcPr>
          <w:p w:rsidR="00D65F72" w:rsidRDefault="00BB74DF">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jc w:val="right"/>
              <w:rPr>
                <w:rFonts w:ascii="Garamond" w:eastAsia="Garamond" w:hAnsi="Garamond" w:cs="Garamond"/>
                <w:b/>
                <w:sz w:val="24"/>
              </w:rPr>
            </w:pPr>
            <w:r>
              <w:rPr>
                <w:rFonts w:ascii="Garamond" w:eastAsia="Garamond" w:hAnsi="Garamond" w:cs="Garamond"/>
                <w:b/>
                <w:sz w:val="24"/>
              </w:rPr>
              <w:t>20%</w:t>
            </w:r>
          </w:p>
        </w:tc>
      </w:tr>
      <w:tr w:rsidR="00D65F72">
        <w:tc>
          <w:tcPr>
            <w:tcW w:w="3707" w:type="dxa"/>
            <w:tcMar>
              <w:top w:w="0" w:type="dxa"/>
              <w:left w:w="0" w:type="dxa"/>
              <w:bottom w:w="0" w:type="dxa"/>
              <w:right w:w="115" w:type="dxa"/>
            </w:tcMar>
          </w:tcPr>
          <w:p w:rsidR="00D65F72" w:rsidRDefault="00BB74DF">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D65F72" w:rsidRDefault="00BB74DF">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BB74DF">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D65F72" w:rsidRDefault="00BB74DF">
            <w:pPr>
              <w:jc w:val="right"/>
              <w:rPr>
                <w:rFonts w:ascii="Garamond" w:eastAsia="Garamond" w:hAnsi="Garamond" w:cs="Garamond"/>
                <w:sz w:val="24"/>
              </w:rPr>
            </w:pPr>
            <w:r>
              <w:rPr>
                <w:rFonts w:ascii="Garamond" w:eastAsia="Garamond" w:hAnsi="Garamond" w:cs="Garamond"/>
                <w:b/>
                <w:sz w:val="24"/>
              </w:rPr>
              <w:t>20%</w:t>
            </w:r>
          </w:p>
        </w:tc>
      </w:tr>
      <w:tr w:rsidR="00D65F72">
        <w:tc>
          <w:tcPr>
            <w:tcW w:w="4680" w:type="dxa"/>
            <w:gridSpan w:val="2"/>
            <w:tcMar>
              <w:top w:w="0" w:type="dxa"/>
              <w:left w:w="0" w:type="dxa"/>
              <w:bottom w:w="0" w:type="dxa"/>
              <w:right w:w="115" w:type="dxa"/>
            </w:tcMar>
          </w:tcPr>
          <w:p w:rsidR="00D65F72" w:rsidRDefault="00BB74D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65F72" w:rsidRDefault="00BB74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D65F72" w:rsidRDefault="00BB74DF">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D65F72" w:rsidRDefault="00BB74DF">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D65F72" w:rsidRDefault="00BB74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D65F72" w:rsidRDefault="00BB74DF">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D65F72" w:rsidRDefault="00BB74D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65F72" w:rsidRDefault="00BB74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D65F72" w:rsidRDefault="00BB74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D65F72" w:rsidRDefault="00BB74DF">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D65F72" w:rsidRDefault="00BB74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D65F72" w:rsidRDefault="00D65F72">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D65F72" w:rsidRDefault="00BB74D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D65F72" w:rsidRDefault="00BB74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D65F72" w:rsidRDefault="00BB74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D65F72" w:rsidRDefault="00BB74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D65F72" w:rsidRDefault="00BB74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D65F72">
        <w:tc>
          <w:tcPr>
            <w:tcW w:w="3707" w:type="dxa"/>
            <w:tcBorders>
              <w:bottom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360" w:type="dxa"/>
            <w:tcMar>
              <w:top w:w="0" w:type="dxa"/>
              <w:left w:w="108" w:type="dxa"/>
              <w:bottom w:w="0" w:type="dxa"/>
              <w:right w:w="108" w:type="dxa"/>
            </w:tcMar>
          </w:tcPr>
          <w:p w:rsidR="00D65F72" w:rsidRDefault="00D65F72">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360" w:type="dxa"/>
            <w:tcMar>
              <w:top w:w="0" w:type="dxa"/>
              <w:left w:w="108" w:type="dxa"/>
              <w:bottom w:w="0" w:type="dxa"/>
              <w:right w:w="108" w:type="dxa"/>
            </w:tcMar>
          </w:tcPr>
          <w:p w:rsidR="00D65F72" w:rsidRDefault="00D65F72">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r>
      <w:tr w:rsidR="00D65F72">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65F72" w:rsidRDefault="00BB74D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65F72" w:rsidRDefault="00BB74DF">
            <w:pPr>
              <w:spacing w:before="60" w:after="60"/>
              <w:jc w:val="right"/>
              <w:rPr>
                <w:rFonts w:ascii="Garamond" w:eastAsia="Garamond" w:hAnsi="Garamond" w:cs="Garamond"/>
                <w:b/>
                <w:sz w:val="24"/>
              </w:rPr>
            </w:pPr>
            <w:r>
              <w:rPr>
                <w:rFonts w:ascii="Garamond" w:eastAsia="Garamond" w:hAnsi="Garamond" w:cs="Garamond"/>
                <w:b/>
                <w:sz w:val="24"/>
              </w:rPr>
              <w:t>$12,800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65F72" w:rsidRDefault="00BB74D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65F72" w:rsidRDefault="00BB74DF">
            <w:pPr>
              <w:spacing w:before="60" w:after="60"/>
              <w:jc w:val="right"/>
              <w:rPr>
                <w:rFonts w:ascii="Garamond" w:eastAsia="Garamond" w:hAnsi="Garamond" w:cs="Garamond"/>
                <w:sz w:val="24"/>
              </w:rPr>
            </w:pPr>
            <w:r>
              <w:rPr>
                <w:rFonts w:ascii="Garamond" w:eastAsia="Garamond" w:hAnsi="Garamond" w:cs="Garamond"/>
                <w:b/>
                <w:sz w:val="24"/>
              </w:rPr>
              <w:t>$7,400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D65F72" w:rsidRDefault="00BB74D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D65F72" w:rsidRDefault="00BB74DF">
            <w:pPr>
              <w:spacing w:before="60" w:after="60"/>
              <w:jc w:val="right"/>
              <w:rPr>
                <w:rFonts w:ascii="Garamond" w:eastAsia="Garamond" w:hAnsi="Garamond" w:cs="Garamond"/>
                <w:sz w:val="24"/>
              </w:rPr>
            </w:pPr>
            <w:r>
              <w:rPr>
                <w:rFonts w:ascii="Garamond" w:eastAsia="Garamond" w:hAnsi="Garamond" w:cs="Garamond"/>
                <w:b/>
                <w:sz w:val="24"/>
              </w:rPr>
              <w:t>$1,900</w:t>
            </w:r>
          </w:p>
        </w:tc>
      </w:tr>
      <w:tr w:rsidR="00D65F72">
        <w:tc>
          <w:tcPr>
            <w:tcW w:w="3707"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b/>
                <w:sz w:val="12"/>
              </w:rPr>
            </w:pPr>
          </w:p>
        </w:tc>
        <w:tc>
          <w:tcPr>
            <w:tcW w:w="360" w:type="dxa"/>
            <w:tcMar>
              <w:top w:w="0" w:type="dxa"/>
              <w:left w:w="108" w:type="dxa"/>
              <w:bottom w:w="0" w:type="dxa"/>
              <w:right w:w="108" w:type="dxa"/>
            </w:tcMar>
          </w:tcPr>
          <w:p w:rsidR="00D65F72" w:rsidRDefault="00D65F72">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D65F72" w:rsidRDefault="00D65F72">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D65F72" w:rsidRDefault="00D65F72">
            <w:pPr>
              <w:jc w:val="right"/>
              <w:rPr>
                <w:rFonts w:ascii="Garamond" w:eastAsia="Garamond" w:hAnsi="Garamond" w:cs="Garamond"/>
                <w:sz w:val="12"/>
              </w:rPr>
            </w:pPr>
          </w:p>
        </w:tc>
        <w:tc>
          <w:tcPr>
            <w:tcW w:w="360" w:type="dxa"/>
            <w:tcMar>
              <w:top w:w="0" w:type="dxa"/>
              <w:left w:w="108" w:type="dxa"/>
              <w:bottom w:w="0" w:type="dxa"/>
              <w:right w:w="108" w:type="dxa"/>
            </w:tcMar>
          </w:tcPr>
          <w:p w:rsidR="00D65F72" w:rsidRDefault="00D65F72">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D65F72" w:rsidRDefault="00D65F72">
            <w:pPr>
              <w:jc w:val="center"/>
              <w:rPr>
                <w:rFonts w:ascii="Garamond" w:eastAsia="Garamond" w:hAnsi="Garamond" w:cs="Garamond"/>
                <w:sz w:val="12"/>
              </w:rPr>
            </w:pPr>
          </w:p>
        </w:tc>
      </w:tr>
      <w:tr w:rsidR="00D65F72">
        <w:tc>
          <w:tcPr>
            <w:tcW w:w="3707" w:type="dxa"/>
            <w:tcBorders>
              <w:bottom w:val="single" w:sz="4" w:space="0" w:color="70AFD9"/>
            </w:tcBorders>
            <w:tcMar>
              <w:top w:w="0" w:type="dxa"/>
              <w:left w:w="0" w:type="dxa"/>
              <w:bottom w:w="0" w:type="dxa"/>
              <w:right w:w="115" w:type="dxa"/>
            </w:tcMar>
          </w:tcPr>
          <w:p w:rsidR="00D65F72" w:rsidRDefault="00BB74D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D65F72" w:rsidRDefault="00BB74D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D65F72" w:rsidRDefault="00D65F72">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D65F72" w:rsidRDefault="00BB74D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D65F72" w:rsidRDefault="00D65F72">
            <w:pPr>
              <w:spacing w:before="6" w:line="200" w:lineRule="exact"/>
              <w:jc w:val="right"/>
              <w:rPr>
                <w:rFonts w:ascii="Garamond" w:eastAsia="Garamond" w:hAnsi="Garamond" w:cs="Garamond"/>
                <w:sz w:val="24"/>
              </w:rPr>
            </w:pPr>
          </w:p>
        </w:tc>
      </w:tr>
      <w:tr w:rsidR="00D65F72">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D65F72" w:rsidRDefault="00BB74D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65F72" w:rsidRDefault="00BB74D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D65F72" w:rsidRDefault="00D65F72">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65F72" w:rsidRDefault="00BB74D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D65F72">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Deductibles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$2,000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$2,000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$1,500</w:t>
            </w:r>
          </w:p>
        </w:tc>
      </w:tr>
      <w:tr w:rsidR="00D65F72">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$0</w:t>
            </w:r>
          </w:p>
        </w:tc>
      </w:tr>
      <w:tr w:rsidR="00D65F72">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$2,000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$2,000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b/>
                <w:color w:val="000000"/>
                <w:sz w:val="24"/>
                <w:u w:val="single"/>
              </w:rPr>
            </w:pPr>
            <w:r w:rsidRPr="00BB74DF">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$400</w:t>
            </w:r>
          </w:p>
        </w:tc>
      </w:tr>
      <w:tr w:rsidR="00D65F72">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D65F72" w:rsidRDefault="00BB74DF">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65F72" w:rsidRDefault="00BB74DF">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D65F72" w:rsidRDefault="00D65F72">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D65F72" w:rsidRDefault="00BB74DF">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D65F72">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D65F72" w:rsidRDefault="00BB74D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D65F72" w:rsidRDefault="00BB74DF">
            <w:pPr>
              <w:jc w:val="right"/>
              <w:rPr>
                <w:rFonts w:ascii="Garamond" w:eastAsia="Garamond" w:hAnsi="Garamond" w:cs="Garamond"/>
                <w:color w:val="000000"/>
                <w:sz w:val="24"/>
              </w:rPr>
            </w:pPr>
            <w:r>
              <w:rPr>
                <w:rFonts w:ascii="Garamond" w:eastAsia="Garamond" w:hAnsi="Garamond" w:cs="Garamond"/>
                <w:color w:val="000000"/>
                <w:sz w:val="24"/>
              </w:rPr>
              <w:t>$0</w:t>
            </w:r>
          </w:p>
        </w:tc>
      </w:tr>
      <w:tr w:rsidR="00D65F72">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65F72" w:rsidRDefault="00BB74DF">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65F72" w:rsidRDefault="00BB74DF">
            <w:pPr>
              <w:spacing w:before="60" w:after="60"/>
              <w:jc w:val="right"/>
              <w:rPr>
                <w:rFonts w:ascii="Garamond" w:eastAsia="Garamond" w:hAnsi="Garamond" w:cs="Garamond"/>
                <w:b/>
                <w:color w:val="000000"/>
                <w:sz w:val="24"/>
              </w:rPr>
            </w:pPr>
            <w:r>
              <w:rPr>
                <w:rFonts w:ascii="Garamond" w:eastAsia="Garamond" w:hAnsi="Garamond" w:cs="Garamond"/>
                <w:b/>
                <w:color w:val="000000"/>
                <w:sz w:val="24"/>
              </w:rPr>
              <w:t>$4,060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65F72" w:rsidRDefault="00BB74DF">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65F72" w:rsidRDefault="00BB74DF">
            <w:pPr>
              <w:spacing w:before="60" w:after="60"/>
              <w:jc w:val="right"/>
              <w:rPr>
                <w:rFonts w:ascii="Garamond" w:eastAsia="Garamond" w:hAnsi="Garamond" w:cs="Garamond"/>
                <w:b/>
                <w:color w:val="000000"/>
                <w:sz w:val="24"/>
              </w:rPr>
            </w:pPr>
            <w:r>
              <w:rPr>
                <w:rFonts w:ascii="Garamond" w:eastAsia="Garamond" w:hAnsi="Garamond" w:cs="Garamond"/>
                <w:b/>
                <w:color w:val="000000"/>
                <w:sz w:val="24"/>
              </w:rPr>
              <w:t>$4,060</w:t>
            </w:r>
          </w:p>
        </w:tc>
        <w:tc>
          <w:tcPr>
            <w:tcW w:w="360" w:type="dxa"/>
            <w:tcMar>
              <w:top w:w="0" w:type="dxa"/>
              <w:left w:w="108" w:type="dxa"/>
              <w:bottom w:w="0" w:type="dxa"/>
              <w:right w:w="108" w:type="dxa"/>
            </w:tcMar>
          </w:tcPr>
          <w:p w:rsidR="00D65F72" w:rsidRDefault="00D65F72">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65F72" w:rsidRDefault="00BB74DF">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D65F72" w:rsidRDefault="00BB74DF">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$1,900</w:t>
            </w:r>
          </w:p>
        </w:tc>
      </w:tr>
    </w:tbl>
    <w:p w:rsidR="00D65F72" w:rsidRDefault="00D65F72">
      <w:pPr>
        <w:widowControl w:val="0"/>
        <w:spacing w:line="276" w:lineRule="auto"/>
        <w:rPr>
          <w:rFonts w:ascii="Garamond" w:eastAsia="Garamond" w:hAnsi="Garamond" w:cs="Garamond"/>
          <w:sz w:val="2"/>
        </w:rPr>
      </w:pPr>
    </w:p>
    <w:bookmarkEnd w:id="3"/>
    <w:p w:rsidR="00D65F72" w:rsidRDefault="00D65F72">
      <w:pPr>
        <w:widowControl w:val="0"/>
        <w:sectPr w:rsidR="00D65F72">
          <w:headerReference w:type="default" r:id="rId82"/>
          <w:footerReference w:type="default" r:id="rId83"/>
          <w:pgSz w:w="15840" w:h="12240" w:orient="landscape"/>
          <w:pgMar w:top="245" w:right="432" w:bottom="0" w:left="720" w:header="0" w:footer="0" w:gutter="0"/>
          <w:cols w:space="720"/>
          <w:docGrid w:linePitch="360"/>
        </w:sectPr>
      </w:pPr>
    </w:p>
    <w:p w:rsidR="00D65F72" w:rsidRDefault="00D65F72">
      <w:pPr>
        <w:rPr>
          <w:rFonts w:ascii="Garamond" w:eastAsia="Garamond" w:hAnsi="Garamond" w:cs="Garamond"/>
          <w:sz w:val="24"/>
        </w:rPr>
      </w:pPr>
      <w:bookmarkStart w:id="4" w:name="OPmarker133"/>
      <w:bookmarkStart w:id="5" w:name="_UC4"/>
      <w:bookmarkEnd w:id="4"/>
    </w:p>
    <w:p w:rsidR="00BC465F" w:rsidRDefault="00BC465F">
      <w:pPr>
        <w:rPr>
          <w:rFonts w:ascii="Garamond" w:eastAsia="Garamond" w:hAnsi="Garamond" w:cs="Garamond"/>
          <w:b/>
          <w:sz w:val="24"/>
        </w:rPr>
      </w:pPr>
      <w:r>
        <w:rPr>
          <w:rFonts w:ascii="Garamond" w:eastAsia="Garamond" w:hAnsi="Garamond" w:cs="Garamond"/>
          <w:b/>
          <w:sz w:val="24"/>
        </w:rPr>
        <w:br w:type="page"/>
      </w:r>
    </w:p>
    <w:p w:rsidR="00BC465F" w:rsidRDefault="00BC465F">
      <w:pPr>
        <w:rPr>
          <w:rFonts w:ascii="Garamond" w:eastAsia="Garamond" w:hAnsi="Garamond" w:cs="Garamond"/>
        </w:rPr>
      </w:pPr>
      <w:bookmarkStart w:id="6" w:name="_GoBack"/>
      <w:bookmarkEnd w:id="5"/>
      <w:bookmarkEnd w:id="6"/>
    </w:p>
    <w:p w:rsidR="00BC465F" w:rsidRDefault="00BC465F" w:rsidP="00BC465F">
      <w:pPr>
        <w:widowControl w:val="0"/>
        <w:sectPr w:rsidR="00BC465F" w:rsidSect="00BC465F">
          <w:headerReference w:type="default" r:id="rId84"/>
          <w:footerReference w:type="default" r:id="rId85"/>
          <w:type w:val="continuous"/>
          <w:pgSz w:w="15840" w:h="12240" w:orient="landscape"/>
          <w:pgMar w:top="245" w:right="432" w:bottom="0" w:left="720" w:header="0" w:footer="0" w:gutter="0"/>
          <w:cols w:space="720"/>
          <w:docGrid w:linePitch="360"/>
        </w:sectPr>
      </w:pPr>
    </w:p>
    <w:p w:rsidR="00BC465F" w:rsidRDefault="00BC465F" w:rsidP="00BC465F">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lastRenderedPageBreak/>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w:t>
      </w:r>
      <w:proofErr w:type="gramStart"/>
      <w:r>
        <w:rPr>
          <w:rFonts w:ascii="Garamond" w:eastAsia="Garamond" w:hAnsi="Garamond" w:cs="Garamond"/>
          <w:color w:val="000000"/>
          <w:sz w:val="24"/>
        </w:rPr>
        <w:t>For</w:t>
      </w:r>
      <w:proofErr w:type="gramEnd"/>
      <w:r>
        <w:rPr>
          <w:rFonts w:ascii="Garamond" w:eastAsia="Garamond" w:hAnsi="Garamond" w:cs="Garamond"/>
          <w:color w:val="000000"/>
          <w:sz w:val="24"/>
        </w:rPr>
        <w:t xml:space="preserve"> Covered Services</w:t>
      </w:r>
      <w:r>
        <w:tab/>
      </w:r>
      <w:r>
        <w:rPr>
          <w:rFonts w:ascii="Garamond" w:eastAsia="Garamond" w:hAnsi="Garamond" w:cs="Garamond"/>
          <w:b/>
          <w:color w:val="0775A8"/>
          <w:sz w:val="24"/>
        </w:rPr>
        <w:t>Coverage Period: 07/01/2018– 06/30/2019</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BC465F" w:rsidTr="001E2F4B">
        <w:tc>
          <w:tcPr>
            <w:tcW w:w="8657" w:type="dxa"/>
            <w:tcMar>
              <w:top w:w="0" w:type="dxa"/>
              <w:left w:w="108" w:type="dxa"/>
              <w:bottom w:w="0" w:type="dxa"/>
              <w:right w:w="108" w:type="dxa"/>
            </w:tcMar>
          </w:tcPr>
          <w:p w:rsidR="00BC465F" w:rsidRDefault="00BC465F" w:rsidP="001E2F4B">
            <w:pPr>
              <w:tabs>
                <w:tab w:val="right" w:pos="14400"/>
              </w:tabs>
              <w:rPr>
                <w:rFonts w:ascii="Garamond" w:eastAsia="Garamond" w:hAnsi="Garamond" w:cs="Garamond"/>
                <w:b/>
                <w:color w:val="0775A8"/>
                <w:sz w:val="24"/>
              </w:rPr>
            </w:pPr>
            <w:r>
              <w:rPr>
                <w:rFonts w:ascii="Garamond" w:eastAsia="Garamond" w:hAnsi="Garamond" w:cs="Garamond"/>
                <w:b/>
                <w:color w:val="0775A8"/>
                <w:sz w:val="24"/>
              </w:rPr>
              <w:t>DePauw University: Blue Access (PPO)</w:t>
            </w:r>
          </w:p>
        </w:tc>
        <w:tc>
          <w:tcPr>
            <w:tcW w:w="5940" w:type="dxa"/>
            <w:tcMar>
              <w:top w:w="0" w:type="dxa"/>
              <w:left w:w="108" w:type="dxa"/>
              <w:bottom w:w="0" w:type="dxa"/>
              <w:right w:w="108" w:type="dxa"/>
            </w:tcMar>
          </w:tcPr>
          <w:p w:rsidR="00BC465F" w:rsidRDefault="00BC465F" w:rsidP="001E2F4B">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rsidR="00BC465F" w:rsidRDefault="00BC465F" w:rsidP="00BC465F">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60800" behindDoc="0" locked="0" layoutInCell="1" allowOverlap="1" wp14:anchorId="254F8075" wp14:editId="75FFBDA0">
                <wp:simplePos x="0" y="0"/>
                <wp:positionH relativeFrom="column">
                  <wp:posOffset>-76200</wp:posOffset>
                </wp:positionH>
                <wp:positionV relativeFrom="paragraph">
                  <wp:posOffset>44450</wp:posOffset>
                </wp:positionV>
                <wp:extent cx="7179945" cy="29210"/>
                <wp:effectExtent l="9525" t="6350" r="11430" b="12065"/>
                <wp:wrapNone/>
                <wp:docPr id="49"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29210"/>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7EE9F" id="_x0000_t202" coordsize="21600,21600" o:spt="202" path="m,l,21600r21600,l21600,xe">
                <v:stroke joinstyle="miter"/>
                <v:path gradientshapeok="t" o:connecttype="rect"/>
              </v:shapetype>
              <v:shape id="shape1" o:spid="_x0000_s1026" type="#_x0000_t202" style="position:absolute;margin-left:-6pt;margin-top:3.5pt;width:565.35pt;height: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BC465F" w:rsidTr="001E2F4B">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BC465F" w:rsidRDefault="00BC465F" w:rsidP="001E2F4B">
            <w:pPr>
              <w:tabs>
                <w:tab w:val="left" w:pos="0"/>
              </w:tabs>
              <w:rPr>
                <w:rFonts w:ascii="Garamond" w:eastAsia="Garamond" w:hAnsi="Garamond" w:cs="Garamond"/>
                <w:color w:val="000000"/>
                <w:sz w:val="20"/>
              </w:rPr>
            </w:pPr>
            <w:r>
              <w:rPr>
                <w:noProof/>
              </w:rPr>
              <w:drawing>
                <wp:anchor distT="0" distB="0" distL="114300" distR="114300" simplePos="0" relativeHeight="251661824" behindDoc="0" locked="0" layoutInCell="1" allowOverlap="1" wp14:anchorId="6F1A9B02" wp14:editId="6AB98D8A">
                  <wp:simplePos x="0" y="0"/>
                  <wp:positionH relativeFrom="margin">
                    <wp:posOffset>20955</wp:posOffset>
                  </wp:positionH>
                  <wp:positionV relativeFrom="paragraph">
                    <wp:posOffset>53340</wp:posOffset>
                  </wp:positionV>
                  <wp:extent cx="366395" cy="260985"/>
                  <wp:effectExtent l="19050" t="19050" r="22860" b="27940"/>
                  <wp:wrapNone/>
                  <wp:docPr id="50"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95" cy="26098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86">
              <w:hyperlink r:id="rId87">
                <w:r w:rsidRPr="00BF1948">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88">
              <w:hyperlink r:id="rId89">
                <w:r w:rsidRPr="00BF1948">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90">
              <w:hyperlink r:id="rId91">
                <w:r w:rsidRPr="00BF1948">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92">
              <w:hyperlink r:id="rId93">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BC465F" w:rsidTr="001E2F4B">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94">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95">
              <w:hyperlink r:id="rId96">
                <w:r w:rsidRPr="00BF1948">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97">
              <w:hyperlink r:id="rId98">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99">
              <w:hyperlink r:id="rId100">
                <w:r w:rsidRPr="00BF1948">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101">
              <w:hyperlink r:id="rId102">
                <w:r w:rsidRPr="00BF1948">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103">
              <w:hyperlink r:id="rId104">
                <w:r w:rsidRPr="00BF1948">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105">
              <w:hyperlink r:id="rId106">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107">
              <w:hyperlink r:id="rId108" w:history="1">
                <w:r w:rsidRPr="00BF1948">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(833) 571-0831 to request a copy.</w:t>
            </w:r>
          </w:p>
        </w:tc>
      </w:tr>
    </w:tbl>
    <w:p w:rsidR="00BC465F" w:rsidRDefault="00BC465F" w:rsidP="00BC465F">
      <w:pPr>
        <w:widowControl w:val="0"/>
        <w:tabs>
          <w:tab w:val="left" w:pos="0"/>
        </w:tabs>
        <w:rPr>
          <w:rFonts w:ascii="Garamond" w:eastAsia="Garamond" w:hAnsi="Garamond" w:cs="Garamond"/>
          <w:color w:val="000000"/>
          <w:sz w:val="4"/>
        </w:rPr>
      </w:pPr>
    </w:p>
    <w:p w:rsidR="00BC465F" w:rsidRDefault="00BC465F" w:rsidP="00BC465F">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BC465F" w:rsidTr="001E2F4B">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BC465F" w:rsidTr="001E2F4B">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Pr="00BF1948">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rPr>
                <w:rFonts w:cs="Calibri"/>
              </w:rPr>
            </w:pPr>
            <w:r>
              <w:rPr>
                <w:rFonts w:ascii="Garamond" w:eastAsia="Garamond" w:hAnsi="Garamond" w:cs="Garamond"/>
                <w:b/>
                <w:sz w:val="24"/>
              </w:rPr>
              <w:t>$1,000</w:t>
            </w:r>
            <w:r>
              <w:rPr>
                <w:rFonts w:ascii="Garamond" w:eastAsia="Garamond" w:hAnsi="Garamond" w:cs="Garamond"/>
                <w:sz w:val="24"/>
              </w:rPr>
              <w:t xml:space="preserve">/single or </w:t>
            </w:r>
            <w:r>
              <w:rPr>
                <w:rFonts w:ascii="Garamond" w:eastAsia="Garamond" w:hAnsi="Garamond" w:cs="Garamond"/>
                <w:b/>
                <w:sz w:val="24"/>
              </w:rPr>
              <w:t>$3,000</w:t>
            </w:r>
            <w:r>
              <w:rPr>
                <w:rFonts w:ascii="Garamond" w:eastAsia="Garamond" w:hAnsi="Garamond" w:cs="Garamond"/>
                <w:sz w:val="24"/>
              </w:rPr>
              <w:t xml:space="preserve">/family for </w:t>
            </w:r>
            <w:r w:rsidRPr="00BF1948">
              <w:rPr>
                <w:rFonts w:ascii="Garamond" w:eastAsia="Garamond" w:hAnsi="Garamond" w:cs="Garamond"/>
                <w:color w:val="0000FF"/>
                <w:sz w:val="24"/>
                <w:u w:val="single"/>
              </w:rPr>
              <w:t>Network</w:t>
            </w:r>
            <w:r w:rsidRPr="009C738A">
              <w:rPr>
                <w:rFonts w:ascii="Garamond" w:eastAsia="Garamond" w:hAnsi="Garamond" w:cs="Garamond"/>
                <w:color w:val="0000FF"/>
                <w:sz w:val="24"/>
              </w:rPr>
              <w:t xml:space="preserve"> </w:t>
            </w:r>
            <w:r w:rsidRPr="00BF1948">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$2,000</w:t>
            </w:r>
            <w:r>
              <w:rPr>
                <w:rFonts w:ascii="Garamond" w:eastAsia="Garamond" w:hAnsi="Garamond" w:cs="Garamond"/>
                <w:sz w:val="24"/>
              </w:rPr>
              <w:t xml:space="preserve">/single or </w:t>
            </w:r>
            <w:r>
              <w:rPr>
                <w:rFonts w:ascii="Garamond" w:eastAsia="Garamond" w:hAnsi="Garamond" w:cs="Garamond"/>
                <w:b/>
                <w:sz w:val="24"/>
              </w:rPr>
              <w:t>$4,000</w:t>
            </w:r>
            <w:r>
              <w:rPr>
                <w:rFonts w:ascii="Garamond" w:eastAsia="Garamond" w:hAnsi="Garamond" w:cs="Garamond"/>
                <w:sz w:val="24"/>
              </w:rPr>
              <w:t>/family for Non-</w:t>
            </w:r>
            <w:r w:rsidRPr="00BF1948">
              <w:rPr>
                <w:rFonts w:ascii="Garamond" w:eastAsia="Garamond" w:hAnsi="Garamond" w:cs="Garamond"/>
                <w:color w:val="0000FF"/>
                <w:sz w:val="24"/>
                <w:u w:val="single"/>
              </w:rPr>
              <w:t>Network</w:t>
            </w:r>
            <w:r w:rsidRPr="009C738A">
              <w:rPr>
                <w:rFonts w:ascii="Garamond" w:eastAsia="Garamond" w:hAnsi="Garamond" w:cs="Garamond"/>
                <w:color w:val="0000FF"/>
                <w:sz w:val="24"/>
              </w:rPr>
              <w:t xml:space="preserve"> </w:t>
            </w:r>
            <w:r w:rsidRPr="00BF1948">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Pr="00BF1948">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Pr="00BF1948">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Pr="00BF1948">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Pr="00BF1948">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Pr="00BF1948">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Pr="00BF1948">
              <w:rPr>
                <w:rFonts w:ascii="Garamond" w:eastAsia="Garamond" w:hAnsi="Garamond" w:cs="Garamond"/>
                <w:color w:val="0000FF"/>
                <w:sz w:val="24"/>
                <w:u w:val="single"/>
              </w:rPr>
              <w:t>deductible</w:t>
            </w:r>
            <w:r>
              <w:rPr>
                <w:rFonts w:ascii="Garamond" w:eastAsia="Garamond" w:hAnsi="Garamond" w:cs="Garamond"/>
                <w:sz w:val="24"/>
              </w:rPr>
              <w:t>.</w:t>
            </w:r>
          </w:p>
        </w:tc>
      </w:tr>
      <w:tr w:rsidR="00BC465F" w:rsidTr="001E2F4B">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Pr="00BF1948">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Primary Care visit, and </w:t>
            </w:r>
            <w:r>
              <w:rPr>
                <w:rFonts w:ascii="Garamond" w:eastAsia="Garamond" w:hAnsi="Garamond" w:cs="Garamond"/>
                <w:color w:val="0000FF"/>
                <w:sz w:val="24"/>
                <w:u w:val="single"/>
              </w:rPr>
              <w:t>Specialist</w:t>
            </w:r>
            <w:r>
              <w:rPr>
                <w:rFonts w:ascii="Garamond" w:eastAsia="Garamond" w:hAnsi="Garamond" w:cs="Garamond"/>
                <w:sz w:val="24"/>
              </w:rPr>
              <w:t xml:space="preserve"> visit for </w:t>
            </w:r>
            <w:r w:rsidRPr="00BF1948">
              <w:rPr>
                <w:rFonts w:ascii="Garamond" w:eastAsia="Garamond" w:hAnsi="Garamond" w:cs="Garamond"/>
                <w:color w:val="0000FF"/>
                <w:sz w:val="24"/>
                <w:u w:val="single"/>
              </w:rPr>
              <w:t>Network</w:t>
            </w:r>
            <w:r w:rsidRPr="009C738A">
              <w:rPr>
                <w:rFonts w:ascii="Garamond" w:eastAsia="Garamond" w:hAnsi="Garamond" w:cs="Garamond"/>
                <w:color w:val="0000FF"/>
                <w:sz w:val="24"/>
              </w:rPr>
              <w:t xml:space="preserve"> </w:t>
            </w:r>
            <w:r w:rsidRPr="00BF1948">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spacing w:after="60"/>
              <w:rPr>
                <w:rFonts w:ascii="Garamond" w:eastAsia="Garamond" w:hAnsi="Garamond" w:cs="Garamond"/>
                <w:sz w:val="24"/>
              </w:rPr>
            </w:pPr>
            <w:r>
              <w:rPr>
                <w:rFonts w:ascii="Garamond" w:eastAsia="Garamond" w:hAnsi="Garamond" w:cs="Garamond"/>
                <w:sz w:val="24"/>
              </w:rPr>
              <w:t xml:space="preserve">This </w:t>
            </w:r>
            <w:r w:rsidRPr="00BF1948">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Pr="00BF1948">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Pr="00BF1948">
              <w:rPr>
                <w:rFonts w:ascii="Garamond" w:eastAsia="Garamond" w:hAnsi="Garamond" w:cs="Garamond"/>
                <w:color w:val="0000FF"/>
                <w:sz w:val="24"/>
                <w:u w:val="single"/>
              </w:rPr>
              <w:t>copayment</w:t>
            </w:r>
            <w:r>
              <w:rPr>
                <w:rFonts w:ascii="Garamond" w:eastAsia="Garamond" w:hAnsi="Garamond" w:cs="Garamond"/>
                <w:sz w:val="24"/>
              </w:rPr>
              <w:t xml:space="preserve"> or </w:t>
            </w:r>
            <w:r w:rsidRPr="00BF1948">
              <w:rPr>
                <w:rFonts w:ascii="Garamond" w:eastAsia="Garamond" w:hAnsi="Garamond" w:cs="Garamond"/>
                <w:color w:val="0000FF"/>
                <w:sz w:val="24"/>
                <w:u w:val="single"/>
              </w:rPr>
              <w:t>coinsurance</w:t>
            </w:r>
            <w:r>
              <w:rPr>
                <w:rFonts w:ascii="Garamond" w:eastAsia="Garamond" w:hAnsi="Garamond" w:cs="Garamond"/>
                <w:sz w:val="24"/>
              </w:rPr>
              <w:t xml:space="preserve"> may apply. For example, this </w:t>
            </w:r>
            <w:r w:rsidRPr="00BF1948">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Pr="00BF1948">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109">
              <w:hyperlink r:id="rId110" w:history="1">
                <w:r w:rsidRPr="00BF1948">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BC465F" w:rsidTr="001E2F4B">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Pr="00BF1948">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spacing w:after="200"/>
              <w:rPr>
                <w:rFonts w:cs="Calibri"/>
              </w:rPr>
            </w:pPr>
            <w:r>
              <w:rPr>
                <w:rFonts w:ascii="Garamond" w:eastAsia="Garamond" w:hAnsi="Garamond" w:cs="Garamond"/>
                <w:sz w:val="24"/>
              </w:rPr>
              <w:t xml:space="preserve">You don't have to meet </w:t>
            </w:r>
            <w:r w:rsidRPr="00BF1948">
              <w:rPr>
                <w:rFonts w:ascii="Garamond" w:eastAsia="Garamond" w:hAnsi="Garamond" w:cs="Garamond"/>
                <w:color w:val="0000FF"/>
                <w:sz w:val="24"/>
                <w:u w:val="single"/>
              </w:rPr>
              <w:t>deductibles</w:t>
            </w:r>
            <w:r>
              <w:rPr>
                <w:rFonts w:ascii="Garamond" w:eastAsia="Garamond" w:hAnsi="Garamond" w:cs="Garamond"/>
                <w:sz w:val="24"/>
              </w:rPr>
              <w:t xml:space="preserve"> for specific services.</w:t>
            </w:r>
          </w:p>
        </w:tc>
      </w:tr>
      <w:tr w:rsidR="00BC465F" w:rsidTr="001E2F4B">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Pr="00BF1948">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rPr>
                <w:rFonts w:ascii="Garamond" w:eastAsia="Garamond" w:hAnsi="Garamond" w:cs="Garamond"/>
                <w:sz w:val="24"/>
              </w:rPr>
            </w:pPr>
            <w:r>
              <w:rPr>
                <w:rFonts w:ascii="Garamond" w:eastAsia="Garamond" w:hAnsi="Garamond" w:cs="Garamond"/>
                <w:b/>
                <w:sz w:val="24"/>
              </w:rPr>
              <w:t>$3,000</w:t>
            </w:r>
            <w:r>
              <w:rPr>
                <w:rFonts w:ascii="Garamond" w:eastAsia="Garamond" w:hAnsi="Garamond" w:cs="Garamond"/>
                <w:sz w:val="24"/>
              </w:rPr>
              <w:t xml:space="preserve">/single or </w:t>
            </w:r>
            <w:r>
              <w:rPr>
                <w:rFonts w:ascii="Garamond" w:eastAsia="Garamond" w:hAnsi="Garamond" w:cs="Garamond"/>
                <w:b/>
                <w:sz w:val="24"/>
              </w:rPr>
              <w:t>$6,000</w:t>
            </w:r>
            <w:r>
              <w:rPr>
                <w:rFonts w:ascii="Garamond" w:eastAsia="Garamond" w:hAnsi="Garamond" w:cs="Garamond"/>
                <w:sz w:val="24"/>
              </w:rPr>
              <w:t xml:space="preserve">/family for </w:t>
            </w:r>
            <w:r w:rsidRPr="00BF1948">
              <w:rPr>
                <w:rFonts w:ascii="Garamond" w:eastAsia="Garamond" w:hAnsi="Garamond" w:cs="Garamond"/>
                <w:color w:val="0000FF"/>
                <w:sz w:val="24"/>
                <w:u w:val="single"/>
              </w:rPr>
              <w:t>Network</w:t>
            </w:r>
            <w:r w:rsidRPr="009C738A">
              <w:rPr>
                <w:rFonts w:ascii="Garamond" w:eastAsia="Garamond" w:hAnsi="Garamond" w:cs="Garamond"/>
                <w:color w:val="0000FF"/>
                <w:sz w:val="24"/>
              </w:rPr>
              <w:t xml:space="preserve"> </w:t>
            </w:r>
            <w:r w:rsidRPr="00BF1948">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$6,000</w:t>
            </w:r>
            <w:r>
              <w:rPr>
                <w:rFonts w:ascii="Garamond" w:eastAsia="Garamond" w:hAnsi="Garamond" w:cs="Garamond"/>
                <w:sz w:val="24"/>
              </w:rPr>
              <w:t xml:space="preserve">/single or </w:t>
            </w:r>
            <w:r>
              <w:rPr>
                <w:rFonts w:ascii="Garamond" w:eastAsia="Garamond" w:hAnsi="Garamond" w:cs="Garamond"/>
                <w:b/>
                <w:sz w:val="24"/>
              </w:rPr>
              <w:t>$12,000</w:t>
            </w:r>
            <w:r>
              <w:rPr>
                <w:rFonts w:ascii="Garamond" w:eastAsia="Garamond" w:hAnsi="Garamond" w:cs="Garamond"/>
                <w:sz w:val="24"/>
              </w:rPr>
              <w:t>/family for Non-</w:t>
            </w:r>
            <w:r w:rsidRPr="00BF1948">
              <w:rPr>
                <w:rFonts w:ascii="Garamond" w:eastAsia="Garamond" w:hAnsi="Garamond" w:cs="Garamond"/>
                <w:color w:val="0000FF"/>
                <w:sz w:val="24"/>
                <w:u w:val="single"/>
              </w:rPr>
              <w:t>Network</w:t>
            </w:r>
            <w:r w:rsidRPr="009C738A">
              <w:rPr>
                <w:rFonts w:ascii="Garamond" w:eastAsia="Garamond" w:hAnsi="Garamond" w:cs="Garamond"/>
                <w:color w:val="0000FF"/>
                <w:sz w:val="24"/>
              </w:rPr>
              <w:t xml:space="preserve"> </w:t>
            </w:r>
            <w:r w:rsidRPr="00BF1948">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Pr="00BF1948">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BC465F" w:rsidTr="001E2F4B">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BC465F" w:rsidRDefault="00BC465F" w:rsidP="001E2F4B">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BC465F" w:rsidRDefault="00BC465F" w:rsidP="001E2F4B">
            <w:pPr>
              <w:widowControl w:val="0"/>
              <w:rPr>
                <w:rFonts w:ascii="Garamond" w:eastAsia="Garamond" w:hAnsi="Garamond" w:cs="Garamond"/>
                <w:sz w:val="24"/>
              </w:rPr>
            </w:pPr>
            <w:r>
              <w:rPr>
                <w:rFonts w:ascii="Garamond" w:eastAsia="Garamond" w:hAnsi="Garamond" w:cs="Garamond"/>
                <w:sz w:val="24"/>
              </w:rPr>
              <w:t>Non-</w:t>
            </w:r>
            <w:r>
              <w:rPr>
                <w:rFonts w:ascii="Garamond" w:eastAsia="Garamond" w:hAnsi="Garamond" w:cs="Garamond"/>
                <w:color w:val="0000FF"/>
                <w:sz w:val="24"/>
                <w:u w:val="single"/>
              </w:rPr>
              <w:t>Network</w:t>
            </w:r>
            <w:r>
              <w:rPr>
                <w:rFonts w:ascii="Garamond" w:eastAsia="Garamond" w:hAnsi="Garamond" w:cs="Garamond"/>
                <w:sz w:val="24"/>
              </w:rPr>
              <w:t xml:space="preserve"> Transplant Services,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Pr="00BF1948">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BC465F" w:rsidRDefault="00BC465F" w:rsidP="001E2F4B">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BC465F" w:rsidTr="001E2F4B">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rPr>
                <w:rFonts w:cs="Calibri"/>
              </w:rPr>
            </w:pPr>
            <w:r>
              <w:rPr>
                <w:rFonts w:ascii="Garamond" w:eastAsia="Garamond" w:hAnsi="Garamond" w:cs="Garamond"/>
                <w:sz w:val="24"/>
              </w:rPr>
              <w:t xml:space="preserve">Yes, Blue Access. See </w:t>
            </w:r>
            <w:hyperlink r:id="rId111" w:history="1">
              <w:r w:rsidRPr="00BF1948">
                <w:rPr>
                  <w:rStyle w:val="Hyperlink"/>
                  <w:rFonts w:ascii="Garamond" w:eastAsia="Garamond" w:hAnsi="Garamond" w:cs="Garamond"/>
                  <w:sz w:val="24"/>
                </w:rPr>
                <w:t>www.anthem.com</w:t>
              </w:r>
            </w:hyperlink>
            <w:r>
              <w:rPr>
                <w:rFonts w:ascii="Garamond" w:eastAsia="Garamond" w:hAnsi="Garamond" w:cs="Garamond"/>
                <w:sz w:val="24"/>
              </w:rPr>
              <w:t xml:space="preserve"> or call (833) 571-0831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C465F" w:rsidRDefault="00BC465F" w:rsidP="001E2F4B">
            <w:pPr>
              <w:widowControl w:val="0"/>
              <w:spacing w:after="200" w:line="276" w:lineRule="auto"/>
              <w:rPr>
                <w:rFonts w:cs="Calibri"/>
              </w:rPr>
            </w:pPr>
            <w:r>
              <w:rPr>
                <w:rFonts w:ascii="Garamond" w:eastAsia="Garamond" w:hAnsi="Garamond" w:cs="Garamond"/>
                <w:sz w:val="24"/>
              </w:rPr>
              <w:t xml:space="preserve">This </w:t>
            </w:r>
            <w:r w:rsidRPr="00BF1948">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Pr="00BF1948">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Pr="00BF1948">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BC465F" w:rsidTr="001E2F4B">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C465F" w:rsidRDefault="00BC465F" w:rsidP="001E2F4B">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rsidR="00BC465F" w:rsidRDefault="00BC465F" w:rsidP="00BC465F">
      <w:pPr>
        <w:rPr>
          <w:rFonts w:ascii="Garamond" w:eastAsia="Garamond" w:hAnsi="Garamond" w:cs="Garamond"/>
          <w:sz w:val="8"/>
        </w:rPr>
      </w:pPr>
    </w:p>
    <w:p w:rsidR="00BC465F" w:rsidRDefault="00BC465F" w:rsidP="00BC465F">
      <w:pPr>
        <w:widowControl w:val="0"/>
        <w:sectPr w:rsidR="00BC465F">
          <w:headerReference w:type="default" r:id="rId112"/>
          <w:footerReference w:type="default" r:id="rId113"/>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BC465F" w:rsidTr="001E2F4B">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BC465F" w:rsidRDefault="00BC465F" w:rsidP="001E2F4B">
            <w:pPr>
              <w:ind w:left="-90" w:right="-287"/>
              <w:rPr>
                <w:rFonts w:ascii="Arial Narrow" w:eastAsia="Arial Narrow" w:hAnsi="Arial Narrow" w:cs="Arial Narrow"/>
                <w:b/>
                <w:color w:val="0775A8"/>
                <w:sz w:val="24"/>
              </w:rPr>
            </w:pPr>
            <w:r>
              <w:rPr>
                <w:noProof/>
              </w:rPr>
              <w:lastRenderedPageBreak/>
              <w:drawing>
                <wp:inline distT="0" distB="0" distL="0" distR="0" wp14:anchorId="6B77E409" wp14:editId="7174259A">
                  <wp:extent cx="333375" cy="228600"/>
                  <wp:effectExtent l="0" t="0" r="9525" b="0"/>
                  <wp:docPr id="5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 xml:space="preserve">All </w:t>
            </w:r>
            <w:hyperlink r:id="rId114">
              <w:hyperlink r:id="rId115">
                <w:r w:rsidRPr="00BF1948">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116">
              <w:hyperlink r:id="rId117">
                <w:r w:rsidRPr="00BF1948">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118">
              <w:hyperlink r:id="rId119">
                <w:r w:rsidRPr="00BF1948">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120">
              <w:hyperlink r:id="rId121">
                <w:r w:rsidRPr="00BF1948">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BC465F" w:rsidRDefault="00BC465F" w:rsidP="00BC465F">
      <w:pPr>
        <w:widowControl w:val="0"/>
        <w:spacing w:line="276" w:lineRule="auto"/>
        <w:rPr>
          <w:rFonts w:ascii="Garamond" w:eastAsia="Garamond" w:hAnsi="Garamond" w:cs="Garamond"/>
          <w:sz w:val="8"/>
        </w:rPr>
      </w:pPr>
    </w:p>
    <w:p w:rsidR="00BC465F" w:rsidRDefault="00BC465F" w:rsidP="00BC465F">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BC465F" w:rsidTr="001E2F4B">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BC465F" w:rsidTr="001E2F4B">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rsidR="00BC465F" w:rsidRDefault="00BC465F" w:rsidP="001E2F4B">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BC465F" w:rsidRDefault="00BC465F" w:rsidP="001E2F4B">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C465F" w:rsidRDefault="00BC465F" w:rsidP="001E2F4B"/>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$25/visit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color w:val="000000"/>
                <w:sz w:val="24"/>
              </w:rPr>
            </w:pPr>
            <w:r>
              <w:rPr>
                <w:rFonts w:ascii="Garamond" w:eastAsia="Garamond" w:hAnsi="Garamond" w:cs="Garamond"/>
                <w:color w:val="000000"/>
                <w:sz w:val="24"/>
              </w:rPr>
              <w:t>--------none--------</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$50/visit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BC465F" w:rsidRDefault="00BC465F" w:rsidP="001E2F4B">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Pr="00BF1948">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 need drugs to treat your illness or condition</w:t>
            </w:r>
          </w:p>
          <w:p w:rsidR="00BC465F" w:rsidRDefault="00BC465F" w:rsidP="001E2F4B">
            <w:pPr>
              <w:keepNext/>
              <w:keepLines/>
              <w:rPr>
                <w:rFonts w:ascii="Garamond" w:eastAsia="Garamond" w:hAnsi="Garamond" w:cs="Garamond"/>
                <w:sz w:val="24"/>
              </w:rPr>
            </w:pPr>
            <w:r>
              <w:rPr>
                <w:rFonts w:ascii="Garamond" w:eastAsia="Garamond" w:hAnsi="Garamond" w:cs="Garamond"/>
                <w:sz w:val="24"/>
              </w:rPr>
              <w:t xml:space="preserve">More information about </w:t>
            </w:r>
            <w:r w:rsidRPr="00BF1948">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122" w:history="1">
              <w:r w:rsidRPr="00BF1948">
                <w:rPr>
                  <w:rStyle w:val="Hyperlink"/>
                  <w:rFonts w:ascii="Garamond" w:eastAsia="Garamond" w:hAnsi="Garamond" w:cs="Garamond"/>
                  <w:sz w:val="24"/>
                </w:rPr>
                <w:t>http://www.anthem.com/pharmacyinformation/</w:t>
              </w:r>
            </w:hyperlink>
          </w:p>
          <w:p w:rsidR="00BC465F" w:rsidRDefault="00BC465F" w:rsidP="001E2F4B">
            <w:pPr>
              <w:keepNext/>
              <w:keepLines/>
              <w:rPr>
                <w:rFonts w:ascii="Garamond" w:eastAsia="Garamond" w:hAnsi="Garamond" w:cs="Garamond"/>
                <w:sz w:val="12"/>
              </w:rPr>
            </w:pPr>
          </w:p>
          <w:p w:rsidR="00BC465F" w:rsidRDefault="00BC465F" w:rsidP="001E2F4B">
            <w:pPr>
              <w:keepNext/>
              <w:keepLines/>
              <w:spacing w:before="40" w:after="40"/>
              <w:rPr>
                <w:rFonts w:ascii="Garamond" w:eastAsia="Garamond" w:hAnsi="Garamond" w:cs="Garamond"/>
                <w:b/>
                <w:sz w:val="24"/>
              </w:rPr>
            </w:pPr>
            <w:r>
              <w:rPr>
                <w:rFonts w:ascii="Garamond" w:eastAsia="Garamond" w:hAnsi="Garamond" w:cs="Garamond"/>
                <w:sz w:val="24"/>
              </w:rPr>
              <w:t>National</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$10/prescription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 (retail) and $20/prescription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 (home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 xml:space="preserve">*See </w:t>
            </w:r>
            <w:r w:rsidRPr="00A954CB">
              <w:rPr>
                <w:rFonts w:ascii="Garamond" w:eastAsia="Garamond" w:hAnsi="Garamond" w:cs="Garamond"/>
                <w:sz w:val="24"/>
              </w:rPr>
              <w:t>Prescription Drug</w:t>
            </w:r>
            <w:r>
              <w:rPr>
                <w:rFonts w:ascii="Garamond" w:eastAsia="Garamond" w:hAnsi="Garamond" w:cs="Garamond"/>
                <w:sz w:val="24"/>
              </w:rPr>
              <w:t xml:space="preserve"> section</w:t>
            </w:r>
          </w:p>
        </w:tc>
      </w:tr>
      <w:tr w:rsidR="00BC465F" w:rsidTr="001E2F4B">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30% </w:t>
            </w:r>
            <w:r w:rsidRPr="00BF1948">
              <w:rPr>
                <w:rFonts w:ascii="Garamond" w:eastAsia="Garamond" w:hAnsi="Garamond" w:cs="Garamond"/>
                <w:color w:val="0000FF"/>
                <w:sz w:val="24"/>
                <w:u w:val="single"/>
              </w:rPr>
              <w:t>coinsurance</w:t>
            </w:r>
            <w:r>
              <w:rPr>
                <w:rFonts w:ascii="Garamond" w:eastAsia="Garamond" w:hAnsi="Garamond" w:cs="Garamond"/>
                <w:sz w:val="24"/>
              </w:rPr>
              <w:t xml:space="preserve"> up to $40 maximum /prescription (retail) and 30% </w:t>
            </w:r>
            <w:r w:rsidRPr="00BF1948">
              <w:rPr>
                <w:rFonts w:ascii="Garamond" w:eastAsia="Garamond" w:hAnsi="Garamond" w:cs="Garamond"/>
                <w:color w:val="0000FF"/>
                <w:sz w:val="24"/>
                <w:u w:val="single"/>
              </w:rPr>
              <w:t>coinsurance</w:t>
            </w:r>
            <w:r>
              <w:rPr>
                <w:rFonts w:ascii="Garamond" w:eastAsia="Garamond" w:hAnsi="Garamond" w:cs="Garamond"/>
                <w:sz w:val="24"/>
              </w:rPr>
              <w:t xml:space="preserve"> up to $80 maximum /prescription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Pr="00BF1948">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55% </w:t>
            </w:r>
            <w:r w:rsidRPr="00BF1948">
              <w:rPr>
                <w:rFonts w:ascii="Garamond" w:eastAsia="Garamond" w:hAnsi="Garamond" w:cs="Garamond"/>
                <w:color w:val="0000FF"/>
                <w:sz w:val="24"/>
                <w:u w:val="single"/>
              </w:rPr>
              <w:t>coinsurance</w:t>
            </w:r>
            <w:r>
              <w:rPr>
                <w:rFonts w:ascii="Garamond" w:eastAsia="Garamond" w:hAnsi="Garamond" w:cs="Garamond"/>
                <w:sz w:val="24"/>
              </w:rPr>
              <w:t xml:space="preserve"> up to $55 maximum /prescription (retail) and 55% </w:t>
            </w:r>
            <w:r w:rsidRPr="00BF1948">
              <w:rPr>
                <w:rFonts w:ascii="Garamond" w:eastAsia="Garamond" w:hAnsi="Garamond" w:cs="Garamond"/>
                <w:color w:val="0000FF"/>
                <w:sz w:val="24"/>
                <w:u w:val="single"/>
              </w:rPr>
              <w:t>coinsurance</w:t>
            </w:r>
            <w:r>
              <w:rPr>
                <w:rFonts w:ascii="Garamond" w:eastAsia="Garamond" w:hAnsi="Garamond" w:cs="Garamond"/>
                <w:sz w:val="24"/>
              </w:rPr>
              <w:t xml:space="preserve"> up to $110 maximum /prescription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r>
              <w:rPr>
                <w:rFonts w:ascii="Garamond" w:eastAsia="Garamond" w:hAnsi="Garamond" w:cs="Garamond"/>
                <w:sz w:val="24"/>
              </w:rPr>
              <w:t xml:space="preserve">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Applicable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Applicable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lastRenderedPageBreak/>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$200/visit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sidRPr="00A954CB">
              <w:rPr>
                <w:rFonts w:ascii="Garamond" w:eastAsia="Garamond" w:hAnsi="Garamond" w:cs="Garamond"/>
                <w:sz w:val="24"/>
              </w:rPr>
              <w:t>Copay</w:t>
            </w:r>
            <w:r>
              <w:rPr>
                <w:rFonts w:ascii="Garamond" w:eastAsia="Garamond" w:hAnsi="Garamond" w:cs="Garamond"/>
                <w:sz w:val="24"/>
              </w:rPr>
              <w:t xml:space="preserve"> waived if admitted. </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$100/visit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--------none--------</w:t>
            </w:r>
          </w:p>
        </w:tc>
      </w:tr>
      <w:tr w:rsidR="00BC465F" w:rsidTr="001E2F4B">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widowControl w:val="0"/>
              <w:jc w:val="center"/>
              <w:rPr>
                <w:rFonts w:ascii="Garamond" w:eastAsia="Garamond" w:hAnsi="Garamond" w:cs="Garamond"/>
                <w:sz w:val="24"/>
              </w:rPr>
            </w:pPr>
            <w:r>
              <w:rPr>
                <w:rFonts w:ascii="Garamond" w:eastAsia="Garamond" w:hAnsi="Garamond" w:cs="Garamond"/>
                <w:sz w:val="24"/>
              </w:rPr>
              <w:t>Office Visit</w:t>
            </w:r>
          </w:p>
          <w:p w:rsidR="00BC465F" w:rsidRDefault="00BC465F" w:rsidP="001E2F4B">
            <w:pPr>
              <w:widowControl w:val="0"/>
              <w:jc w:val="center"/>
              <w:rPr>
                <w:rFonts w:ascii="Garamond" w:eastAsia="Garamond" w:hAnsi="Garamond" w:cs="Garamond"/>
                <w:sz w:val="24"/>
              </w:rPr>
            </w:pPr>
            <w:r>
              <w:rPr>
                <w:rFonts w:ascii="Garamond" w:eastAsia="Garamond" w:hAnsi="Garamond" w:cs="Garamond"/>
                <w:sz w:val="24"/>
              </w:rPr>
              <w:t xml:space="preserve">$25/visit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w:t>
            </w:r>
          </w:p>
          <w:p w:rsidR="00BC465F" w:rsidRDefault="00BC465F" w:rsidP="001E2F4B">
            <w:pPr>
              <w:widowControl w:val="0"/>
              <w:jc w:val="center"/>
              <w:rPr>
                <w:rFonts w:ascii="Garamond" w:eastAsia="Garamond" w:hAnsi="Garamond" w:cs="Garamond"/>
                <w:sz w:val="24"/>
              </w:rPr>
            </w:pPr>
            <w:r>
              <w:rPr>
                <w:rFonts w:ascii="Garamond" w:eastAsia="Garamond" w:hAnsi="Garamond" w:cs="Garamond"/>
                <w:sz w:val="24"/>
              </w:rPr>
              <w:t>Other Outpatient</w:t>
            </w:r>
          </w:p>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widowControl w:val="0"/>
              <w:jc w:val="center"/>
              <w:rPr>
                <w:rFonts w:ascii="Garamond" w:eastAsia="Garamond" w:hAnsi="Garamond" w:cs="Garamond"/>
                <w:sz w:val="24"/>
              </w:rPr>
            </w:pPr>
            <w:r>
              <w:rPr>
                <w:rFonts w:ascii="Garamond" w:eastAsia="Garamond" w:hAnsi="Garamond" w:cs="Garamond"/>
                <w:sz w:val="24"/>
              </w:rPr>
              <w:t>Office Visit</w:t>
            </w:r>
          </w:p>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p w:rsidR="00BC465F" w:rsidRDefault="00BC465F" w:rsidP="001E2F4B">
            <w:pPr>
              <w:widowControl w:val="0"/>
              <w:jc w:val="center"/>
              <w:rPr>
                <w:rFonts w:ascii="Garamond" w:eastAsia="Garamond" w:hAnsi="Garamond" w:cs="Garamond"/>
                <w:sz w:val="24"/>
              </w:rPr>
            </w:pPr>
            <w:r>
              <w:rPr>
                <w:rFonts w:ascii="Garamond" w:eastAsia="Garamond" w:hAnsi="Garamond" w:cs="Garamond"/>
                <w:sz w:val="24"/>
              </w:rPr>
              <w:t>Other Outpatient</w:t>
            </w:r>
          </w:p>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rPr>
                <w:rFonts w:ascii="Garamond" w:eastAsia="Garamond" w:hAnsi="Garamond" w:cs="Garamond"/>
                <w:sz w:val="24"/>
              </w:rPr>
            </w:pPr>
            <w:r>
              <w:rPr>
                <w:rFonts w:ascii="Garamond" w:eastAsia="Garamond" w:hAnsi="Garamond" w:cs="Garamond"/>
                <w:sz w:val="24"/>
              </w:rPr>
              <w:t>Office Visit</w:t>
            </w:r>
          </w:p>
          <w:p w:rsidR="00BC465F" w:rsidRDefault="00BC465F" w:rsidP="001E2F4B">
            <w:pPr>
              <w:keepNext/>
              <w:keepLines/>
              <w:rPr>
                <w:rFonts w:ascii="Garamond" w:eastAsia="Garamond" w:hAnsi="Garamond" w:cs="Garamond"/>
                <w:color w:val="000000"/>
                <w:sz w:val="24"/>
              </w:rPr>
            </w:pPr>
            <w:r>
              <w:rPr>
                <w:rFonts w:ascii="Garamond" w:eastAsia="Garamond" w:hAnsi="Garamond" w:cs="Garamond"/>
                <w:color w:val="000000"/>
                <w:sz w:val="24"/>
              </w:rPr>
              <w:t>--------none--------</w:t>
            </w:r>
          </w:p>
          <w:p w:rsidR="00BC465F" w:rsidRDefault="00BC465F" w:rsidP="001E2F4B">
            <w:pPr>
              <w:keepNext/>
              <w:keepLines/>
              <w:rPr>
                <w:rFonts w:ascii="Garamond" w:eastAsia="Garamond" w:hAnsi="Garamond" w:cs="Garamond"/>
                <w:sz w:val="24"/>
              </w:rPr>
            </w:pPr>
            <w:r>
              <w:rPr>
                <w:rFonts w:ascii="Garamond" w:eastAsia="Garamond" w:hAnsi="Garamond" w:cs="Garamond"/>
                <w:sz w:val="24"/>
              </w:rPr>
              <w:t>Other Outpatient</w:t>
            </w:r>
          </w:p>
          <w:p w:rsidR="00BC465F" w:rsidRDefault="00BC465F" w:rsidP="001E2F4B">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BC465F" w:rsidTr="001E2F4B">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100 visits/benefit period.</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$50/visit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widowControl w:val="0"/>
              <w:rPr>
                <w:rFonts w:ascii="Garamond" w:eastAsia="Garamond" w:hAnsi="Garamond" w:cs="Garamond"/>
                <w:sz w:val="24"/>
              </w:rPr>
            </w:pPr>
            <w:r>
              <w:rPr>
                <w:rFonts w:ascii="Garamond" w:eastAsia="Garamond" w:hAnsi="Garamond" w:cs="Garamond"/>
                <w:sz w:val="24"/>
              </w:rPr>
              <w:t>*See Therapy Services section</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$25/visit </w:t>
            </w:r>
            <w:r w:rsidRPr="00BF1948">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60 days limit/benefit period.</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20% </w:t>
            </w:r>
            <w:r w:rsidRPr="00BF1948">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 xml:space="preserve">40% </w:t>
            </w:r>
            <w:r w:rsidRPr="00BF1948">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jc w:val="center"/>
              <w:rPr>
                <w:rFonts w:ascii="Garamond" w:eastAsia="Garamond" w:hAnsi="Garamond" w:cs="Garamond"/>
                <w:sz w:val="24"/>
              </w:rPr>
            </w:pPr>
            <w:r>
              <w:rPr>
                <w:rFonts w:ascii="Garamond" w:eastAsia="Garamond" w:hAnsi="Garamond" w:cs="Garamond"/>
                <w:sz w:val="24"/>
              </w:rPr>
              <w:t>No charge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keepNext/>
              <w:keepLines/>
              <w:rPr>
                <w:rFonts w:ascii="Garamond" w:eastAsia="Garamond" w:hAnsi="Garamond" w:cs="Garamond"/>
                <w:sz w:val="24"/>
              </w:rPr>
            </w:pPr>
            <w:r>
              <w:rPr>
                <w:rFonts w:ascii="Garamond" w:eastAsia="Garamond" w:hAnsi="Garamond" w:cs="Garamond"/>
                <w:sz w:val="24"/>
              </w:rPr>
              <w:t>--------none--------</w:t>
            </w:r>
          </w:p>
        </w:tc>
      </w:tr>
      <w:tr w:rsidR="00BC465F" w:rsidTr="001E2F4B">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*See Vision Services section</w:t>
            </w:r>
          </w:p>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BC465F" w:rsidRDefault="00BC465F" w:rsidP="001E2F4B"/>
        </w:tc>
      </w:tr>
      <w:tr w:rsidR="00BC465F" w:rsidTr="001E2F4B">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C465F" w:rsidRDefault="00BC465F" w:rsidP="001E2F4B"/>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BC465F" w:rsidRDefault="00BC465F" w:rsidP="001E2F4B">
            <w:pPr>
              <w:rPr>
                <w:rFonts w:ascii="Garamond" w:eastAsia="Garamond" w:hAnsi="Garamond" w:cs="Garamond"/>
                <w:sz w:val="24"/>
              </w:rPr>
            </w:pPr>
            <w:r>
              <w:rPr>
                <w:rFonts w:ascii="Garamond" w:eastAsia="Garamond" w:hAnsi="Garamond" w:cs="Garamond"/>
                <w:sz w:val="24"/>
              </w:rPr>
              <w:t>*See Dental Services section</w:t>
            </w:r>
          </w:p>
        </w:tc>
      </w:tr>
    </w:tbl>
    <w:p w:rsidR="00BC465F" w:rsidRDefault="00BC465F" w:rsidP="00BC465F">
      <w:pPr>
        <w:widowControl w:val="0"/>
        <w:sectPr w:rsidR="00BC465F">
          <w:headerReference w:type="default" r:id="rId123"/>
          <w:footerReference w:type="default" r:id="rId124"/>
          <w:type w:val="continuous"/>
          <w:pgSz w:w="15840" w:h="12240" w:orient="landscape"/>
          <w:pgMar w:top="245" w:right="432" w:bottom="0" w:left="720" w:header="0" w:footer="0" w:gutter="0"/>
          <w:cols w:space="720"/>
          <w:docGrid w:linePitch="360"/>
        </w:sectPr>
      </w:pPr>
    </w:p>
    <w:p w:rsidR="00BC465F" w:rsidRDefault="00BC465F" w:rsidP="00BC465F">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BC465F" w:rsidTr="001E2F4B">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BC465F" w:rsidRDefault="00BC465F" w:rsidP="001E2F4B">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BC465F" w:rsidTr="001E2F4B">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BC465F" w:rsidRDefault="00BC465F" w:rsidP="001E2F4B">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Pr="00BF1948">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125">
              <w:hyperlink r:id="rId126">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BC465F" w:rsidTr="001E2F4B">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BC465F" w:rsidTr="001E2F4B">
              <w:trPr>
                <w:cantSplit/>
              </w:trPr>
              <w:tc>
                <w:tcPr>
                  <w:tcW w:w="491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 xml:space="preserve">Abortion </w:t>
                  </w:r>
                </w:p>
              </w:tc>
              <w:tc>
                <w:tcPr>
                  <w:tcW w:w="4860"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 xml:space="preserve">Acupuncture </w:t>
                  </w:r>
                </w:p>
              </w:tc>
              <w:tc>
                <w:tcPr>
                  <w:tcW w:w="493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b/>
                      <w:sz w:val="24"/>
                    </w:rPr>
                  </w:pPr>
                  <w:r>
                    <w:rPr>
                      <w:rFonts w:ascii="Garamond" w:eastAsia="Garamond" w:hAnsi="Garamond" w:cs="Garamond"/>
                      <w:sz w:val="24"/>
                    </w:rPr>
                    <w:t xml:space="preserve">Bariatric surgery </w:t>
                  </w:r>
                </w:p>
              </w:tc>
            </w:tr>
            <w:tr w:rsidR="00BC465F" w:rsidTr="001E2F4B">
              <w:trPr>
                <w:cantSplit/>
              </w:trPr>
              <w:tc>
                <w:tcPr>
                  <w:tcW w:w="491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b/>
                      <w:sz w:val="24"/>
                    </w:rPr>
                  </w:pPr>
                  <w:r>
                    <w:rPr>
                      <w:rFonts w:ascii="Garamond" w:eastAsia="Garamond" w:hAnsi="Garamond" w:cs="Garamond"/>
                      <w:sz w:val="24"/>
                    </w:rPr>
                    <w:t xml:space="preserve">Cosmetic surgery </w:t>
                  </w:r>
                </w:p>
              </w:tc>
              <w:tc>
                <w:tcPr>
                  <w:tcW w:w="4860"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b/>
                      <w:sz w:val="24"/>
                    </w:rPr>
                  </w:pPr>
                  <w:r>
                    <w:rPr>
                      <w:rFonts w:ascii="Garamond" w:eastAsia="Garamond" w:hAnsi="Garamond" w:cs="Garamond"/>
                      <w:sz w:val="24"/>
                    </w:rPr>
                    <w:t xml:space="preserve">Dental care (adult) </w:t>
                  </w:r>
                </w:p>
              </w:tc>
              <w:tc>
                <w:tcPr>
                  <w:tcW w:w="493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b/>
                      <w:sz w:val="24"/>
                    </w:rPr>
                  </w:pPr>
                  <w:r>
                    <w:rPr>
                      <w:rFonts w:ascii="Garamond" w:eastAsia="Garamond" w:hAnsi="Garamond" w:cs="Garamond"/>
                      <w:sz w:val="24"/>
                    </w:rPr>
                    <w:t xml:space="preserve">Dental Check-up </w:t>
                  </w:r>
                </w:p>
              </w:tc>
            </w:tr>
            <w:tr w:rsidR="00BC465F" w:rsidTr="001E2F4B">
              <w:trPr>
                <w:cantSplit/>
              </w:trPr>
              <w:tc>
                <w:tcPr>
                  <w:tcW w:w="491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b/>
                      <w:sz w:val="24"/>
                    </w:rPr>
                  </w:pPr>
                  <w:r>
                    <w:rPr>
                      <w:rFonts w:ascii="Garamond" w:eastAsia="Garamond" w:hAnsi="Garamond" w:cs="Garamond"/>
                      <w:sz w:val="24"/>
                    </w:rPr>
                    <w:t xml:space="preserve">Eye exams for a child </w:t>
                  </w:r>
                </w:p>
              </w:tc>
              <w:tc>
                <w:tcPr>
                  <w:tcW w:w="4860"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b/>
                      <w:sz w:val="24"/>
                    </w:rPr>
                  </w:pPr>
                  <w:r>
                    <w:rPr>
                      <w:rFonts w:ascii="Garamond" w:eastAsia="Garamond" w:hAnsi="Garamond" w:cs="Garamond"/>
                      <w:sz w:val="24"/>
                    </w:rPr>
                    <w:t xml:space="preserve">Glasses for a child </w:t>
                  </w:r>
                </w:p>
              </w:tc>
              <w:tc>
                <w:tcPr>
                  <w:tcW w:w="493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b/>
                      <w:sz w:val="24"/>
                    </w:rPr>
                  </w:pPr>
                  <w:r>
                    <w:rPr>
                      <w:rFonts w:ascii="Garamond" w:eastAsia="Garamond" w:hAnsi="Garamond" w:cs="Garamond"/>
                      <w:sz w:val="24"/>
                    </w:rPr>
                    <w:t xml:space="preserve">Hearing aids </w:t>
                  </w:r>
                </w:p>
              </w:tc>
            </w:tr>
            <w:tr w:rsidR="00BC465F" w:rsidTr="001E2F4B">
              <w:trPr>
                <w:cantSplit/>
              </w:trPr>
              <w:tc>
                <w:tcPr>
                  <w:tcW w:w="491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eye care (adult) </w:t>
                  </w:r>
                </w:p>
              </w:tc>
            </w:tr>
            <w:tr w:rsidR="00BC465F" w:rsidTr="001E2F4B">
              <w:trPr>
                <w:cantSplit/>
              </w:trPr>
              <w:tc>
                <w:tcPr>
                  <w:tcW w:w="491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tc>
              <w:tc>
                <w:tcPr>
                  <w:tcW w:w="4860"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 xml:space="preserve">Weight loss programs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932" w:type="dxa"/>
                  <w:tcMar>
                    <w:top w:w="0" w:type="dxa"/>
                    <w:left w:w="108" w:type="dxa"/>
                    <w:bottom w:w="0" w:type="dxa"/>
                    <w:right w:w="108" w:type="dxa"/>
                  </w:tcMar>
                </w:tcPr>
                <w:p w:rsidR="00BC465F" w:rsidRDefault="00BC465F" w:rsidP="001E2F4B">
                  <w:pPr>
                    <w:widowControl w:val="0"/>
                    <w:rPr>
                      <w:sz w:val="2"/>
                    </w:rPr>
                  </w:pPr>
                  <w:r>
                    <w:rPr>
                      <w:sz w:val="2"/>
                    </w:rPr>
                    <w:t> </w:t>
                  </w:r>
                </w:p>
              </w:tc>
            </w:tr>
          </w:tbl>
          <w:p w:rsidR="00BC465F" w:rsidRDefault="00BC465F" w:rsidP="001E2F4B">
            <w:pPr>
              <w:widowControl w:val="0"/>
            </w:pPr>
          </w:p>
        </w:tc>
      </w:tr>
    </w:tbl>
    <w:p w:rsidR="00BC465F" w:rsidRDefault="00BC465F" w:rsidP="00BC465F">
      <w:pPr>
        <w:tabs>
          <w:tab w:val="right" w:pos="14400"/>
        </w:tabs>
        <w:rPr>
          <w:rFonts w:ascii="Garamond" w:eastAsia="Garamond" w:hAnsi="Garamond" w:cs="Garamond"/>
          <w:b/>
          <w:sz w:val="12"/>
        </w:rPr>
      </w:pPr>
    </w:p>
    <w:p w:rsidR="00BC465F" w:rsidRDefault="00BC465F" w:rsidP="00BC465F">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BC465F" w:rsidTr="001E2F4B">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BC465F" w:rsidRDefault="00BC465F" w:rsidP="001E2F4B">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Pr="00BF1948">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BC465F" w:rsidTr="001E2F4B">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BC465F" w:rsidTr="001E2F4B">
              <w:trPr>
                <w:cantSplit/>
              </w:trPr>
              <w:tc>
                <w:tcPr>
                  <w:tcW w:w="4912" w:type="dxa"/>
                  <w:tcMar>
                    <w:top w:w="0" w:type="dxa"/>
                    <w:left w:w="108" w:type="dxa"/>
                    <w:bottom w:w="0" w:type="dxa"/>
                    <w:right w:w="108" w:type="dxa"/>
                  </w:tcMar>
                </w:tcPr>
                <w:p w:rsidR="00BC465F" w:rsidRDefault="00BC465F" w:rsidP="00BC465F">
                  <w:pPr>
                    <w:pStyle w:val="ListParagraph"/>
                    <w:numPr>
                      <w:ilvl w:val="0"/>
                      <w:numId w:val="3"/>
                    </w:numPr>
                    <w:rPr>
                      <w:rFonts w:ascii="Garamond" w:eastAsia="Garamond" w:hAnsi="Garamond" w:cs="Garamond"/>
                      <w:sz w:val="24"/>
                    </w:rPr>
                  </w:pPr>
                  <w:r>
                    <w:rPr>
                      <w:rFonts w:ascii="Garamond" w:eastAsia="Garamond" w:hAnsi="Garamond" w:cs="Garamond"/>
                      <w:sz w:val="24"/>
                    </w:rPr>
                    <w:t>Chiropractic care 60 visits/benefit period.</w:t>
                  </w:r>
                </w:p>
              </w:tc>
              <w:tc>
                <w:tcPr>
                  <w:tcW w:w="4860" w:type="dxa"/>
                  <w:tcMar>
                    <w:top w:w="0" w:type="dxa"/>
                    <w:left w:w="108" w:type="dxa"/>
                    <w:bottom w:w="0" w:type="dxa"/>
                    <w:right w:w="108" w:type="dxa"/>
                  </w:tcMar>
                </w:tcPr>
                <w:p w:rsidR="00BC465F" w:rsidRDefault="00BC465F" w:rsidP="00BC465F">
                  <w:pPr>
                    <w:pStyle w:val="ListParagraph"/>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27" w:history="1">
                    <w:r w:rsidRPr="00BF1948">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02" w:type="dxa"/>
                  <w:tcMar>
                    <w:top w:w="0" w:type="dxa"/>
                    <w:left w:w="108" w:type="dxa"/>
                    <w:bottom w:w="0" w:type="dxa"/>
                    <w:right w:w="108" w:type="dxa"/>
                  </w:tcMar>
                </w:tcPr>
                <w:p w:rsidR="00BC465F" w:rsidRDefault="00BC465F" w:rsidP="00BC465F">
                  <w:pPr>
                    <w:pStyle w:val="ListParagraph"/>
                    <w:numPr>
                      <w:ilvl w:val="0"/>
                      <w:numId w:val="4"/>
                    </w:numPr>
                    <w:rPr>
                      <w:rFonts w:ascii="Garamond" w:eastAsia="Garamond" w:hAnsi="Garamond" w:cs="Garamond"/>
                      <w:sz w:val="24"/>
                    </w:rPr>
                  </w:pPr>
                  <w:r>
                    <w:rPr>
                      <w:rFonts w:ascii="Garamond" w:eastAsia="Garamond" w:hAnsi="Garamond" w:cs="Garamond"/>
                      <w:sz w:val="24"/>
                    </w:rPr>
                    <w:t>Private-duty nursing 82 visits/benefit period. 164 visits/lifetime.</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80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80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802" w:type="dxa"/>
                  <w:tcMar>
                    <w:top w:w="0" w:type="dxa"/>
                    <w:left w:w="108" w:type="dxa"/>
                    <w:bottom w:w="0" w:type="dxa"/>
                    <w:right w:w="108" w:type="dxa"/>
                  </w:tcMar>
                </w:tcPr>
                <w:p w:rsidR="00BC465F" w:rsidRDefault="00BC465F" w:rsidP="001E2F4B">
                  <w:pPr>
                    <w:widowControl w:val="0"/>
                    <w:rPr>
                      <w:sz w:val="2"/>
                    </w:rPr>
                  </w:pPr>
                  <w:r>
                    <w:rPr>
                      <w:sz w:val="2"/>
                    </w:rPr>
                    <w:t> </w:t>
                  </w:r>
                </w:p>
              </w:tc>
            </w:tr>
            <w:tr w:rsidR="00BC465F" w:rsidTr="001E2F4B">
              <w:trPr>
                <w:cantSplit/>
              </w:trPr>
              <w:tc>
                <w:tcPr>
                  <w:tcW w:w="4912" w:type="dxa"/>
                  <w:tcMar>
                    <w:top w:w="0" w:type="dxa"/>
                    <w:left w:w="108" w:type="dxa"/>
                    <w:bottom w:w="0" w:type="dxa"/>
                    <w:right w:w="108" w:type="dxa"/>
                  </w:tcMar>
                </w:tcPr>
                <w:p w:rsidR="00BC465F" w:rsidRDefault="00BC465F" w:rsidP="001E2F4B">
                  <w:pPr>
                    <w:widowControl w:val="0"/>
                    <w:rPr>
                      <w:sz w:val="2"/>
                    </w:rPr>
                  </w:pPr>
                  <w:r>
                    <w:rPr>
                      <w:sz w:val="2"/>
                    </w:rPr>
                    <w:t> </w:t>
                  </w:r>
                </w:p>
              </w:tc>
              <w:tc>
                <w:tcPr>
                  <w:tcW w:w="4860" w:type="dxa"/>
                  <w:tcMar>
                    <w:top w:w="0" w:type="dxa"/>
                    <w:left w:w="108" w:type="dxa"/>
                    <w:bottom w:w="0" w:type="dxa"/>
                    <w:right w:w="108" w:type="dxa"/>
                  </w:tcMar>
                </w:tcPr>
                <w:p w:rsidR="00BC465F" w:rsidRDefault="00BC465F" w:rsidP="001E2F4B">
                  <w:pPr>
                    <w:widowControl w:val="0"/>
                    <w:rPr>
                      <w:sz w:val="2"/>
                    </w:rPr>
                  </w:pPr>
                  <w:r>
                    <w:rPr>
                      <w:sz w:val="2"/>
                    </w:rPr>
                    <w:t> </w:t>
                  </w:r>
                </w:p>
              </w:tc>
              <w:tc>
                <w:tcPr>
                  <w:tcW w:w="4802" w:type="dxa"/>
                  <w:tcMar>
                    <w:top w:w="0" w:type="dxa"/>
                    <w:left w:w="108" w:type="dxa"/>
                    <w:bottom w:w="0" w:type="dxa"/>
                    <w:right w:w="108" w:type="dxa"/>
                  </w:tcMar>
                </w:tcPr>
                <w:p w:rsidR="00BC465F" w:rsidRDefault="00BC465F" w:rsidP="001E2F4B">
                  <w:pPr>
                    <w:widowControl w:val="0"/>
                    <w:rPr>
                      <w:sz w:val="2"/>
                    </w:rPr>
                  </w:pPr>
                  <w:r>
                    <w:rPr>
                      <w:sz w:val="2"/>
                    </w:rPr>
                    <w:t> </w:t>
                  </w:r>
                </w:p>
              </w:tc>
            </w:tr>
          </w:tbl>
          <w:p w:rsidR="00BC465F" w:rsidRDefault="00BC465F" w:rsidP="001E2F4B">
            <w:pPr>
              <w:widowControl w:val="0"/>
            </w:pPr>
          </w:p>
        </w:tc>
      </w:tr>
    </w:tbl>
    <w:p w:rsidR="00BC465F" w:rsidRDefault="00BC465F" w:rsidP="00BC465F">
      <w:pPr>
        <w:widowControl w:val="0"/>
        <w:sectPr w:rsidR="00BC465F">
          <w:headerReference w:type="default" r:id="rId128"/>
          <w:footerReference w:type="default" r:id="rId129"/>
          <w:type w:val="continuous"/>
          <w:pgSz w:w="15840" w:h="12240" w:orient="landscape"/>
          <w:pgMar w:top="245" w:right="432" w:bottom="0" w:left="720" w:header="0" w:footer="0" w:gutter="0"/>
          <w:cols w:space="720"/>
          <w:docGrid w:linePitch="360"/>
        </w:sectPr>
      </w:pPr>
    </w:p>
    <w:p w:rsidR="00BC465F" w:rsidRDefault="00BC465F" w:rsidP="00BC465F">
      <w:pPr>
        <w:keepNext/>
        <w:rPr>
          <w:rFonts w:ascii="Garamond" w:eastAsia="Garamond" w:hAnsi="Garamond" w:cs="Garamond"/>
          <w:b/>
          <w:color w:val="0080BE"/>
          <w:sz w:val="24"/>
        </w:rPr>
      </w:pPr>
    </w:p>
    <w:p w:rsidR="00BC465F" w:rsidRDefault="00BC465F" w:rsidP="00BC465F">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 Employee Benefits Security Administration, (866) 444-EBSA (3272), </w:t>
      </w:r>
      <w:hyperlink r:id="rId130">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131" w:history="1">
        <w:r w:rsidRPr="00BF1948">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rsidR="00BC465F" w:rsidRDefault="00BC465F" w:rsidP="00BC465F">
      <w:pPr>
        <w:rPr>
          <w:rFonts w:ascii="Garamond" w:eastAsia="Garamond" w:hAnsi="Garamond" w:cs="Garamond"/>
          <w:color w:val="000000"/>
          <w:sz w:val="24"/>
        </w:rPr>
      </w:pPr>
    </w:p>
    <w:p w:rsidR="00BC465F" w:rsidRDefault="00BC465F" w:rsidP="00BC465F">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w:t>
      </w:r>
      <w:proofErr w:type="spellStart"/>
      <w:r>
        <w:rPr>
          <w:rFonts w:ascii="Garamond" w:eastAsia="Garamond" w:hAnsi="Garamond" w:cs="Garamond"/>
          <w:color w:val="000000"/>
          <w:sz w:val="24"/>
        </w:rPr>
        <w:t>your</w:t>
      </w:r>
      <w:proofErr w:type="spellEnd"/>
      <w:r>
        <w:rPr>
          <w:rFonts w:ascii="Garamond" w:eastAsia="Garamond" w:hAnsi="Garamond" w:cs="Garamond"/>
          <w:color w:val="000000"/>
          <w:sz w:val="24"/>
        </w:rPr>
        <w:t xml:space="preserve"> </w:t>
      </w:r>
      <w:hyperlink r:id="rId132">
        <w:hyperlink r:id="rId133">
          <w:r w:rsidRPr="00BF1948">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134">
        <w:hyperlink r:id="rId135">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sidRPr="00BF1948">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sidRPr="00BF1948">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rsidR="00BC465F" w:rsidRDefault="00BC465F" w:rsidP="00BC465F">
      <w:pPr>
        <w:rPr>
          <w:rFonts w:ascii="Garamond" w:eastAsia="Garamond" w:hAnsi="Garamond" w:cs="Garamond"/>
          <w:sz w:val="14"/>
        </w:rPr>
      </w:pPr>
    </w:p>
    <w:p w:rsidR="00BC465F" w:rsidRDefault="00BC465F" w:rsidP="00BC465F">
      <w:pPr>
        <w:spacing w:line="360" w:lineRule="auto"/>
        <w:rPr>
          <w:rFonts w:ascii="Garamond" w:eastAsia="Garamond" w:hAnsi="Garamond" w:cs="Garamond"/>
          <w:sz w:val="24"/>
        </w:rPr>
      </w:pPr>
      <w:r>
        <w:rPr>
          <w:rFonts w:ascii="Garamond" w:eastAsia="Garamond" w:hAnsi="Garamond" w:cs="Garamond"/>
          <w:sz w:val="24"/>
        </w:rPr>
        <w:t xml:space="preserve">ATTN: </w:t>
      </w:r>
      <w:r w:rsidRPr="00BF1948">
        <w:rPr>
          <w:rFonts w:ascii="Garamond" w:eastAsia="Garamond" w:hAnsi="Garamond" w:cs="Garamond"/>
          <w:color w:val="0000FF"/>
          <w:sz w:val="24"/>
          <w:u w:val="single"/>
        </w:rPr>
        <w:t>Grievances</w:t>
      </w:r>
      <w:r>
        <w:rPr>
          <w:rFonts w:ascii="Garamond" w:eastAsia="Garamond" w:hAnsi="Garamond" w:cs="Garamond"/>
          <w:sz w:val="24"/>
        </w:rPr>
        <w:t xml:space="preserve"> and </w:t>
      </w:r>
      <w:r w:rsidRPr="00BF1948">
        <w:rPr>
          <w:rFonts w:ascii="Garamond" w:eastAsia="Garamond" w:hAnsi="Garamond" w:cs="Garamond"/>
          <w:color w:val="0000FF"/>
          <w:sz w:val="24"/>
          <w:u w:val="single"/>
        </w:rPr>
        <w:t>Appeals</w:t>
      </w:r>
      <w:r>
        <w:rPr>
          <w:rFonts w:ascii="Garamond" w:eastAsia="Garamond" w:hAnsi="Garamond" w:cs="Garamond"/>
          <w:sz w:val="24"/>
        </w:rPr>
        <w:t>, P.O. Box 105568, Atlanta GA 30348-5568</w:t>
      </w:r>
    </w:p>
    <w:p w:rsidR="00BC465F" w:rsidRDefault="00BC465F" w:rsidP="00BC465F">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136">
        <w:r>
          <w:rPr>
            <w:rFonts w:ascii="Garamond" w:eastAsia="Garamond" w:hAnsi="Garamond" w:cs="Garamond"/>
            <w:color w:val="0000FF"/>
            <w:sz w:val="24"/>
            <w:u w:val="single"/>
          </w:rPr>
          <w:t>www.dol.gov/ebsa/healthreform</w:t>
        </w:r>
      </w:hyperlink>
    </w:p>
    <w:p w:rsidR="00BC465F" w:rsidRDefault="00BC465F" w:rsidP="00BC465F">
      <w:pPr>
        <w:pStyle w:val="NoSpacing"/>
        <w:tabs>
          <w:tab w:val="left" w:pos="8820"/>
        </w:tabs>
        <w:rPr>
          <w:rFonts w:ascii="Garamond" w:eastAsia="Garamond" w:hAnsi="Garamond" w:cs="Garamond"/>
          <w:b/>
          <w:color w:val="0070C0"/>
          <w:sz w:val="20"/>
        </w:rPr>
      </w:pPr>
    </w:p>
    <w:p w:rsidR="00BC465F" w:rsidRDefault="00BC465F" w:rsidP="00BC465F">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rsidR="00BC465F" w:rsidRDefault="00BC465F" w:rsidP="00BC465F">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BC465F" w:rsidRDefault="00BC465F" w:rsidP="00BC465F">
      <w:pPr>
        <w:rPr>
          <w:rFonts w:ascii="Garamond" w:eastAsia="Garamond" w:hAnsi="Garamond" w:cs="Garamond"/>
          <w:b/>
          <w:color w:val="0080BE"/>
          <w:sz w:val="20"/>
        </w:rPr>
      </w:pPr>
    </w:p>
    <w:p w:rsidR="00BC465F" w:rsidRDefault="00BC465F" w:rsidP="00BC465F">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sidRPr="00BF1948">
        <w:rPr>
          <w:rFonts w:ascii="Garamond" w:eastAsia="Garamond" w:hAnsi="Garamond" w:cs="Garamond"/>
          <w:b/>
          <w:color w:val="000000"/>
          <w:sz w:val="24"/>
        </w:rPr>
        <w:t>Yes/No</w:t>
      </w:r>
    </w:p>
    <w:p w:rsidR="00BC465F" w:rsidRDefault="00BC465F" w:rsidP="00BC465F">
      <w:pPr>
        <w:keepLines/>
        <w:rPr>
          <w:rFonts w:ascii="Garamond" w:eastAsia="Garamond" w:hAnsi="Garamond" w:cs="Garamond"/>
          <w:sz w:val="24"/>
        </w:rPr>
      </w:pPr>
      <w:r>
        <w:rPr>
          <w:rFonts w:ascii="Garamond" w:eastAsia="Garamond" w:hAnsi="Garamond" w:cs="Garamond"/>
          <w:sz w:val="24"/>
        </w:rPr>
        <w:t xml:space="preserve">If your </w:t>
      </w:r>
      <w:r w:rsidRPr="00BF1948">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Pr="00BF1948">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BC465F" w:rsidRDefault="00BC465F" w:rsidP="00BC465F">
      <w:pPr>
        <w:keepLines/>
        <w:rPr>
          <w:rFonts w:ascii="Garamond" w:eastAsia="Garamond" w:hAnsi="Garamond" w:cs="Garamond"/>
          <w:b/>
          <w:color w:val="0070C0"/>
          <w:sz w:val="20"/>
        </w:rPr>
      </w:pPr>
    </w:p>
    <w:p w:rsidR="00BC465F" w:rsidRDefault="00BC465F" w:rsidP="00BC465F">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plan might cover costs for a sample medical situation, see the next </w:t>
      </w:r>
      <w:proofErr w:type="gramStart"/>
      <w:r>
        <w:rPr>
          <w:rFonts w:ascii="Garamond" w:eastAsia="Garamond" w:hAnsi="Garamond" w:cs="Garamond"/>
          <w:i/>
          <w:color w:val="0775A8"/>
          <w:sz w:val="24"/>
        </w:rPr>
        <w:t>section.–––––––––––</w:t>
      </w:r>
      <w:r>
        <w:rPr>
          <w:rFonts w:ascii="Garamond" w:eastAsia="Garamond" w:hAnsi="Garamond" w:cs="Garamond"/>
          <w:color w:val="0775A8"/>
          <w:sz w:val="24"/>
        </w:rPr>
        <w:t>–––––––––––</w:t>
      </w:r>
      <w:proofErr w:type="gramEnd"/>
    </w:p>
    <w:p w:rsidR="00BC465F" w:rsidRDefault="00BC465F" w:rsidP="00BC465F">
      <w:pPr>
        <w:widowControl w:val="0"/>
        <w:sectPr w:rsidR="00BC465F">
          <w:headerReference w:type="default" r:id="rId137"/>
          <w:footerReference w:type="default" r:id="rId138"/>
          <w:type w:val="continuous"/>
          <w:pgSz w:w="15840" w:h="12240" w:orient="landscape"/>
          <w:pgMar w:top="245" w:right="432" w:bottom="0" w:left="720" w:header="0" w:footer="0" w:gutter="0"/>
          <w:cols w:space="720"/>
          <w:docGrid w:linePitch="360"/>
        </w:sectPr>
      </w:pPr>
    </w:p>
    <w:p w:rsidR="00BC465F" w:rsidRDefault="00BC465F" w:rsidP="00BC465F">
      <w:pPr>
        <w:widowControl w:val="0"/>
        <w:spacing w:line="239" w:lineRule="auto"/>
        <w:ind w:left="-90" w:right="622"/>
        <w:rPr>
          <w:rFonts w:ascii="Garamond" w:eastAsia="Garamond" w:hAnsi="Garamond" w:cs="Garamond"/>
          <w:sz w:val="24"/>
        </w:rPr>
      </w:pPr>
      <w:r>
        <w:rPr>
          <w:rFonts w:ascii="Garamond" w:eastAsia="Garamond" w:hAnsi="Garamond" w:cs="Garamond"/>
          <w:b/>
          <w:color w:val="0080BE"/>
          <w:sz w:val="24"/>
        </w:rPr>
        <w:lastRenderedPageBreak/>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BC465F" w:rsidTr="001E2F4B">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BC465F" w:rsidRDefault="00BC465F" w:rsidP="001E2F4B">
            <w:pPr>
              <w:tabs>
                <w:tab w:val="left" w:pos="0"/>
              </w:tabs>
              <w:rPr>
                <w:rFonts w:ascii="Garamond" w:eastAsia="Garamond" w:hAnsi="Garamond" w:cs="Garamond"/>
                <w:color w:val="000000"/>
                <w:sz w:val="20"/>
              </w:rPr>
            </w:pPr>
            <w:r>
              <w:rPr>
                <w:noProof/>
              </w:rPr>
              <w:drawing>
                <wp:anchor distT="0" distB="0" distL="114300" distR="114300" simplePos="0" relativeHeight="251662848" behindDoc="0" locked="0" layoutInCell="1" allowOverlap="1" wp14:anchorId="0FD37A5C" wp14:editId="3F09E72D">
                  <wp:simplePos x="0" y="0"/>
                  <wp:positionH relativeFrom="column">
                    <wp:posOffset>47625</wp:posOffset>
                  </wp:positionH>
                  <wp:positionV relativeFrom="paragraph">
                    <wp:posOffset>77470</wp:posOffset>
                  </wp:positionV>
                  <wp:extent cx="606425" cy="448945"/>
                  <wp:effectExtent l="19050" t="19050" r="9525" b="16510"/>
                  <wp:wrapNone/>
                  <wp:docPr id="52"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44894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BC465F" w:rsidRDefault="00BC465F" w:rsidP="001E2F4B">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plan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Pr="00BF1948">
              <w:rPr>
                <w:rFonts w:ascii="Garamond" w:eastAsia="Garamond" w:hAnsi="Garamond" w:cs="Garamond"/>
                <w:color w:val="0000FF"/>
                <w:sz w:val="24"/>
                <w:u w:val="single"/>
              </w:rPr>
              <w:t>deductibles</w:t>
            </w:r>
            <w:r>
              <w:rPr>
                <w:rFonts w:ascii="Garamond" w:eastAsia="Garamond" w:hAnsi="Garamond" w:cs="Garamond"/>
                <w:sz w:val="24"/>
              </w:rPr>
              <w:t xml:space="preserve">, </w:t>
            </w:r>
            <w:r w:rsidRPr="00BF1948">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sidRPr="00BF1948">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Pr="00BF1948">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Pr="00BF1948">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BC465F" w:rsidRDefault="00BC465F" w:rsidP="00BC465F">
      <w:pPr>
        <w:widowControl w:val="0"/>
        <w:rPr>
          <w:rFonts w:ascii="Garamond" w:eastAsia="Garamond" w:hAnsi="Garamond" w:cs="Garamond"/>
          <w:sz w:val="14"/>
        </w:rPr>
      </w:pPr>
    </w:p>
    <w:p w:rsidR="00BC465F" w:rsidRDefault="00BC465F" w:rsidP="00BC465F">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BC465F" w:rsidTr="001E2F4B">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BC465F" w:rsidRDefault="00BC465F" w:rsidP="001E2F4B">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BC465F" w:rsidRDefault="00BC465F" w:rsidP="001E2F4B">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BC465F" w:rsidRDefault="00BC465F" w:rsidP="001E2F4B">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BC465F" w:rsidRDefault="00BC465F" w:rsidP="001E2F4B">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BC465F" w:rsidRDefault="00BC465F" w:rsidP="001E2F4B">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BC465F" w:rsidRDefault="00BC465F" w:rsidP="001E2F4B">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BC465F" w:rsidTr="001E2F4B">
        <w:tc>
          <w:tcPr>
            <w:tcW w:w="3707"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60" w:type="dxa"/>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60" w:type="dxa"/>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r>
      <w:tr w:rsidR="00BC465F" w:rsidTr="001E2F4B">
        <w:trPr>
          <w:trHeight w:val="293"/>
        </w:trPr>
        <w:tc>
          <w:tcPr>
            <w:tcW w:w="3707" w:type="dxa"/>
            <w:tcMar>
              <w:top w:w="0" w:type="dxa"/>
              <w:left w:w="0" w:type="dxa"/>
              <w:bottom w:w="0" w:type="dxa"/>
              <w:right w:w="115" w:type="dxa"/>
            </w:tcMar>
          </w:tcPr>
          <w:p w:rsidR="00BC465F" w:rsidRDefault="00BC465F" w:rsidP="001E2F4B">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139">
              <w:hyperlink r:id="rId140">
                <w:r w:rsidRPr="00BF1948">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141">
              <w:hyperlink r:id="rId142">
                <w:r w:rsidRPr="00BF1948">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BC465F" w:rsidRDefault="00BC465F" w:rsidP="001E2F4B">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143">
              <w:hyperlink r:id="rId144">
                <w:r w:rsidRPr="00BF1948">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145">
              <w:hyperlink r:id="rId146">
                <w:r w:rsidRPr="00BF1948">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BC465F" w:rsidRDefault="00BC465F" w:rsidP="001E2F4B">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147">
              <w:hyperlink r:id="rId148">
                <w:r w:rsidRPr="00BF1948">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149">
              <w:hyperlink r:id="rId150">
                <w:r w:rsidRPr="00BF1948">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BC465F" w:rsidRDefault="00BC465F" w:rsidP="001E2F4B">
            <w:pPr>
              <w:jc w:val="right"/>
              <w:rPr>
                <w:rFonts w:ascii="Garamond" w:eastAsia="Garamond" w:hAnsi="Garamond" w:cs="Garamond"/>
                <w:b/>
                <w:sz w:val="24"/>
              </w:rPr>
            </w:pPr>
            <w:r>
              <w:rPr>
                <w:rFonts w:ascii="Garamond" w:eastAsia="Garamond" w:hAnsi="Garamond" w:cs="Garamond"/>
                <w:b/>
                <w:sz w:val="24"/>
              </w:rPr>
              <w:t>$1,000</w:t>
            </w:r>
          </w:p>
        </w:tc>
      </w:tr>
      <w:tr w:rsidR="00BC465F" w:rsidTr="001E2F4B">
        <w:tc>
          <w:tcPr>
            <w:tcW w:w="3707" w:type="dxa"/>
            <w:tcMar>
              <w:top w:w="0" w:type="dxa"/>
              <w:left w:w="0" w:type="dxa"/>
              <w:bottom w:w="0" w:type="dxa"/>
              <w:right w:w="115" w:type="dxa"/>
            </w:tcMar>
          </w:tcPr>
          <w:p w:rsidR="00BC465F" w:rsidRDefault="00BC465F" w:rsidP="001E2F4B">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151">
              <w:hyperlink r:id="rId152">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Pr="00BF1948">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BC465F" w:rsidRDefault="00BC465F" w:rsidP="001E2F4B">
            <w:pPr>
              <w:widowControl w:val="0"/>
              <w:jc w:val="right"/>
              <w:rPr>
                <w:rFonts w:ascii="Garamond" w:eastAsia="Garamond" w:hAnsi="Garamond" w:cs="Garamond"/>
                <w:sz w:val="24"/>
              </w:rPr>
            </w:pPr>
            <w:r>
              <w:rPr>
                <w:rFonts w:ascii="Garamond" w:eastAsia="Garamond" w:hAnsi="Garamond" w:cs="Garamond"/>
                <w:b/>
                <w:sz w:val="24"/>
              </w:rPr>
              <w:t>$50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153">
              <w:hyperlink r:id="rId154">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BF1948">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BC465F" w:rsidRDefault="00BC465F" w:rsidP="001E2F4B">
            <w:pPr>
              <w:widowControl w:val="0"/>
              <w:jc w:val="right"/>
              <w:rPr>
                <w:rFonts w:ascii="Garamond" w:eastAsia="Garamond" w:hAnsi="Garamond" w:cs="Garamond"/>
                <w:sz w:val="24"/>
              </w:rPr>
            </w:pPr>
            <w:r>
              <w:rPr>
                <w:rFonts w:ascii="Garamond" w:eastAsia="Garamond" w:hAnsi="Garamond" w:cs="Garamond"/>
                <w:b/>
                <w:sz w:val="24"/>
              </w:rPr>
              <w:t>$50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155">
              <w:hyperlink r:id="rId156">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Pr="00BF1948">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BC465F" w:rsidRDefault="00BC465F" w:rsidP="001E2F4B">
            <w:pPr>
              <w:widowControl w:val="0"/>
              <w:spacing w:line="263" w:lineRule="exact"/>
              <w:jc w:val="right"/>
              <w:rPr>
                <w:rFonts w:ascii="Garamond" w:eastAsia="Garamond" w:hAnsi="Garamond" w:cs="Garamond"/>
                <w:b/>
                <w:sz w:val="24"/>
              </w:rPr>
            </w:pPr>
            <w:r>
              <w:rPr>
                <w:rFonts w:ascii="Garamond" w:eastAsia="Garamond" w:hAnsi="Garamond" w:cs="Garamond"/>
                <w:b/>
                <w:sz w:val="24"/>
              </w:rPr>
              <w:t>$50</w:t>
            </w:r>
          </w:p>
        </w:tc>
      </w:tr>
      <w:tr w:rsidR="00BC465F" w:rsidTr="001E2F4B">
        <w:tc>
          <w:tcPr>
            <w:tcW w:w="3707" w:type="dxa"/>
            <w:tcMar>
              <w:top w:w="0" w:type="dxa"/>
              <w:left w:w="0" w:type="dxa"/>
              <w:bottom w:w="0" w:type="dxa"/>
              <w:right w:w="115" w:type="dxa"/>
            </w:tcMar>
          </w:tcPr>
          <w:p w:rsidR="00BC465F" w:rsidRDefault="00BC465F" w:rsidP="001E2F4B">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BF1948">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C465F" w:rsidRDefault="00BC465F" w:rsidP="001E2F4B">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BF1948">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C465F" w:rsidRDefault="00BC465F" w:rsidP="001E2F4B">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Pr="00BF1948">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C465F" w:rsidRDefault="00BC465F" w:rsidP="001E2F4B">
            <w:pPr>
              <w:widowControl w:val="0"/>
              <w:jc w:val="right"/>
              <w:rPr>
                <w:rFonts w:ascii="Garamond" w:eastAsia="Garamond" w:hAnsi="Garamond" w:cs="Garamond"/>
                <w:b/>
                <w:sz w:val="24"/>
              </w:rPr>
            </w:pPr>
            <w:r>
              <w:rPr>
                <w:rFonts w:ascii="Garamond" w:eastAsia="Garamond" w:hAnsi="Garamond" w:cs="Garamond"/>
                <w:b/>
                <w:sz w:val="24"/>
              </w:rPr>
              <w:t>20%</w:t>
            </w:r>
          </w:p>
        </w:tc>
      </w:tr>
      <w:tr w:rsidR="00BC465F" w:rsidTr="001E2F4B">
        <w:tc>
          <w:tcPr>
            <w:tcW w:w="3707" w:type="dxa"/>
            <w:tcMar>
              <w:top w:w="0" w:type="dxa"/>
              <w:left w:w="0" w:type="dxa"/>
              <w:bottom w:w="0" w:type="dxa"/>
              <w:right w:w="115" w:type="dxa"/>
            </w:tcMar>
          </w:tcPr>
          <w:p w:rsidR="00BC465F" w:rsidRDefault="00BC465F" w:rsidP="001E2F4B">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BF1948">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C465F" w:rsidRDefault="00BC465F" w:rsidP="001E2F4B">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BF1948">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C465F" w:rsidRDefault="00BC465F" w:rsidP="001E2F4B">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C465F" w:rsidRDefault="00BC465F" w:rsidP="001E2F4B">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Pr="00BF1948">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C465F" w:rsidRDefault="00BC465F" w:rsidP="001E2F4B">
            <w:pPr>
              <w:jc w:val="right"/>
              <w:rPr>
                <w:rFonts w:ascii="Garamond" w:eastAsia="Garamond" w:hAnsi="Garamond" w:cs="Garamond"/>
                <w:sz w:val="24"/>
              </w:rPr>
            </w:pPr>
            <w:r>
              <w:rPr>
                <w:rFonts w:ascii="Garamond" w:eastAsia="Garamond" w:hAnsi="Garamond" w:cs="Garamond"/>
                <w:b/>
                <w:sz w:val="24"/>
              </w:rPr>
              <w:t>20%</w:t>
            </w:r>
          </w:p>
        </w:tc>
      </w:tr>
      <w:tr w:rsidR="00BC465F" w:rsidTr="001E2F4B">
        <w:tc>
          <w:tcPr>
            <w:tcW w:w="4680" w:type="dxa"/>
            <w:gridSpan w:val="2"/>
            <w:tcMar>
              <w:top w:w="0" w:type="dxa"/>
              <w:left w:w="0" w:type="dxa"/>
              <w:bottom w:w="0" w:type="dxa"/>
              <w:right w:w="115" w:type="dxa"/>
            </w:tcMar>
          </w:tcPr>
          <w:p w:rsidR="00BC465F" w:rsidRDefault="00BC465F" w:rsidP="001E2F4B">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C465F" w:rsidRDefault="00BC465F" w:rsidP="001E2F4B">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BC465F" w:rsidRDefault="00BC465F" w:rsidP="001E2F4B">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BC465F" w:rsidRDefault="00BC465F" w:rsidP="001E2F4B">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BC465F" w:rsidRDefault="00BC465F" w:rsidP="001E2F4B">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BC465F" w:rsidRDefault="00BC465F" w:rsidP="001E2F4B">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BC465F" w:rsidRDefault="00BC465F" w:rsidP="001E2F4B">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C465F" w:rsidRDefault="00BC465F" w:rsidP="001E2F4B">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BC465F" w:rsidRDefault="00BC465F" w:rsidP="001E2F4B">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BC465F" w:rsidRDefault="00BC465F" w:rsidP="001E2F4B">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BC465F" w:rsidRDefault="00BC465F" w:rsidP="001E2F4B">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BC465F" w:rsidRDefault="00BC465F" w:rsidP="001E2F4B">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BC465F" w:rsidRDefault="00BC465F" w:rsidP="001E2F4B">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C465F" w:rsidRDefault="00BC465F" w:rsidP="001E2F4B">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BC465F" w:rsidRDefault="00BC465F" w:rsidP="001E2F4B">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BC465F" w:rsidRDefault="00BC465F" w:rsidP="001E2F4B">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BC465F" w:rsidRDefault="00BC465F" w:rsidP="001E2F4B">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BC465F" w:rsidTr="001E2F4B">
        <w:tc>
          <w:tcPr>
            <w:tcW w:w="3707" w:type="dxa"/>
            <w:tcBorders>
              <w:bottom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60" w:type="dxa"/>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60" w:type="dxa"/>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r>
      <w:tr w:rsidR="00BC465F" w:rsidTr="001E2F4B">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BC465F" w:rsidRDefault="00BC465F" w:rsidP="001E2F4B">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BC465F" w:rsidRDefault="00BC465F" w:rsidP="001E2F4B">
            <w:pPr>
              <w:spacing w:before="60" w:after="60"/>
              <w:jc w:val="right"/>
              <w:rPr>
                <w:rFonts w:ascii="Garamond" w:eastAsia="Garamond" w:hAnsi="Garamond" w:cs="Garamond"/>
                <w:b/>
                <w:sz w:val="24"/>
              </w:rPr>
            </w:pPr>
            <w:r>
              <w:rPr>
                <w:rFonts w:ascii="Garamond" w:eastAsia="Garamond" w:hAnsi="Garamond" w:cs="Garamond"/>
                <w:b/>
                <w:sz w:val="24"/>
              </w:rPr>
              <w:t>$12,800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BC465F" w:rsidRDefault="00BC465F" w:rsidP="001E2F4B">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BC465F" w:rsidRDefault="00BC465F" w:rsidP="001E2F4B">
            <w:pPr>
              <w:spacing w:before="60" w:after="60"/>
              <w:jc w:val="right"/>
              <w:rPr>
                <w:rFonts w:ascii="Garamond" w:eastAsia="Garamond" w:hAnsi="Garamond" w:cs="Garamond"/>
                <w:sz w:val="24"/>
              </w:rPr>
            </w:pPr>
            <w:r>
              <w:rPr>
                <w:rFonts w:ascii="Garamond" w:eastAsia="Garamond" w:hAnsi="Garamond" w:cs="Garamond"/>
                <w:b/>
                <w:sz w:val="24"/>
              </w:rPr>
              <w:t>$7,400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BC465F" w:rsidRDefault="00BC465F" w:rsidP="001E2F4B">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BC465F" w:rsidRDefault="00BC465F" w:rsidP="001E2F4B">
            <w:pPr>
              <w:spacing w:before="60" w:after="60"/>
              <w:jc w:val="right"/>
              <w:rPr>
                <w:rFonts w:ascii="Garamond" w:eastAsia="Garamond" w:hAnsi="Garamond" w:cs="Garamond"/>
                <w:sz w:val="24"/>
              </w:rPr>
            </w:pPr>
            <w:r>
              <w:rPr>
                <w:rFonts w:ascii="Garamond" w:eastAsia="Garamond" w:hAnsi="Garamond" w:cs="Garamond"/>
                <w:b/>
                <w:sz w:val="24"/>
              </w:rPr>
              <w:t>$1,900</w:t>
            </w:r>
          </w:p>
        </w:tc>
      </w:tr>
      <w:tr w:rsidR="00BC465F" w:rsidTr="001E2F4B">
        <w:tc>
          <w:tcPr>
            <w:tcW w:w="3707"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b/>
                <w:sz w:val="12"/>
              </w:rPr>
            </w:pPr>
          </w:p>
        </w:tc>
        <w:tc>
          <w:tcPr>
            <w:tcW w:w="360" w:type="dxa"/>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BC465F" w:rsidRDefault="00BC465F" w:rsidP="001E2F4B">
            <w:pPr>
              <w:jc w:val="right"/>
              <w:rPr>
                <w:rFonts w:ascii="Garamond" w:eastAsia="Garamond" w:hAnsi="Garamond" w:cs="Garamond"/>
                <w:sz w:val="12"/>
              </w:rPr>
            </w:pPr>
          </w:p>
        </w:tc>
        <w:tc>
          <w:tcPr>
            <w:tcW w:w="360" w:type="dxa"/>
            <w:tcMar>
              <w:top w:w="0" w:type="dxa"/>
              <w:left w:w="108" w:type="dxa"/>
              <w:bottom w:w="0" w:type="dxa"/>
              <w:right w:w="108" w:type="dxa"/>
            </w:tcMar>
          </w:tcPr>
          <w:p w:rsidR="00BC465F" w:rsidRDefault="00BC465F" w:rsidP="001E2F4B">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BC465F" w:rsidRDefault="00BC465F" w:rsidP="001E2F4B">
            <w:pPr>
              <w:jc w:val="center"/>
              <w:rPr>
                <w:rFonts w:ascii="Garamond" w:eastAsia="Garamond" w:hAnsi="Garamond" w:cs="Garamond"/>
                <w:sz w:val="12"/>
              </w:rPr>
            </w:pPr>
          </w:p>
        </w:tc>
      </w:tr>
      <w:tr w:rsidR="00BC465F" w:rsidTr="001E2F4B">
        <w:tc>
          <w:tcPr>
            <w:tcW w:w="3707" w:type="dxa"/>
            <w:tcBorders>
              <w:bottom w:val="single" w:sz="4" w:space="0" w:color="70AFD9"/>
            </w:tcBorders>
            <w:tcMar>
              <w:top w:w="0" w:type="dxa"/>
              <w:left w:w="0" w:type="dxa"/>
              <w:bottom w:w="0" w:type="dxa"/>
              <w:right w:w="115" w:type="dxa"/>
            </w:tcMar>
          </w:tcPr>
          <w:p w:rsidR="00BC465F" w:rsidRDefault="00BC465F" w:rsidP="001E2F4B">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BC465F" w:rsidRDefault="00BC465F" w:rsidP="001E2F4B">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BC465F" w:rsidRDefault="00BC465F" w:rsidP="001E2F4B">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BC465F" w:rsidRDefault="00BC465F" w:rsidP="001E2F4B">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BC465F" w:rsidRDefault="00BC465F" w:rsidP="001E2F4B">
            <w:pPr>
              <w:spacing w:before="6" w:line="200" w:lineRule="exact"/>
              <w:jc w:val="right"/>
              <w:rPr>
                <w:rFonts w:ascii="Garamond" w:eastAsia="Garamond" w:hAnsi="Garamond" w:cs="Garamond"/>
                <w:sz w:val="24"/>
              </w:rPr>
            </w:pPr>
          </w:p>
        </w:tc>
      </w:tr>
      <w:tr w:rsidR="00BC465F" w:rsidTr="001E2F4B">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BC465F" w:rsidRDefault="00BC465F" w:rsidP="001E2F4B">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C465F" w:rsidRDefault="00BC465F" w:rsidP="001E2F4B">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BC465F" w:rsidRDefault="00BC465F" w:rsidP="001E2F4B">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C465F" w:rsidRDefault="00BC465F" w:rsidP="001E2F4B">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BC465F" w:rsidTr="001E2F4B">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Deductibles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$1,000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$1,000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$700</w:t>
            </w:r>
          </w:p>
        </w:tc>
      </w:tr>
      <w:tr w:rsidR="00BC465F" w:rsidTr="001E2F4B">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$600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Copayment</w:t>
            </w:r>
            <w:r>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$1,000</w:t>
            </w:r>
          </w:p>
        </w:tc>
      </w:tr>
      <w:tr w:rsidR="00BC465F" w:rsidTr="001E2F4B">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$2,000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$1,400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b/>
                <w:color w:val="000000"/>
                <w:sz w:val="24"/>
                <w:u w:val="single"/>
              </w:rPr>
            </w:pPr>
            <w:r w:rsidRPr="00BF1948">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$200</w:t>
            </w:r>
          </w:p>
        </w:tc>
      </w:tr>
      <w:tr w:rsidR="00BC465F" w:rsidTr="001E2F4B">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BC465F" w:rsidRDefault="00BC465F" w:rsidP="001E2F4B">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C465F" w:rsidRDefault="00BC465F" w:rsidP="001E2F4B">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BC465F" w:rsidRDefault="00BC465F" w:rsidP="001E2F4B">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C465F" w:rsidRDefault="00BC465F" w:rsidP="001E2F4B">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BC465F" w:rsidTr="001E2F4B">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465F" w:rsidRDefault="00BC465F" w:rsidP="001E2F4B">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C465F" w:rsidRDefault="00BC465F" w:rsidP="001E2F4B">
            <w:pPr>
              <w:jc w:val="right"/>
              <w:rPr>
                <w:rFonts w:ascii="Garamond" w:eastAsia="Garamond" w:hAnsi="Garamond" w:cs="Garamond"/>
                <w:color w:val="000000"/>
                <w:sz w:val="24"/>
              </w:rPr>
            </w:pPr>
            <w:r>
              <w:rPr>
                <w:rFonts w:ascii="Garamond" w:eastAsia="Garamond" w:hAnsi="Garamond" w:cs="Garamond"/>
                <w:color w:val="000000"/>
                <w:sz w:val="24"/>
              </w:rPr>
              <w:t>$0</w:t>
            </w:r>
          </w:p>
        </w:tc>
      </w:tr>
      <w:tr w:rsidR="00BC465F" w:rsidTr="001E2F4B">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465F" w:rsidRDefault="00BC465F" w:rsidP="001E2F4B">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BC465F" w:rsidRDefault="00BC465F" w:rsidP="001E2F4B">
            <w:pPr>
              <w:spacing w:before="60" w:after="60"/>
              <w:jc w:val="right"/>
              <w:rPr>
                <w:rFonts w:ascii="Garamond" w:eastAsia="Garamond" w:hAnsi="Garamond" w:cs="Garamond"/>
                <w:b/>
                <w:color w:val="000000"/>
                <w:sz w:val="24"/>
              </w:rPr>
            </w:pPr>
            <w:r>
              <w:rPr>
                <w:rFonts w:ascii="Garamond" w:eastAsia="Garamond" w:hAnsi="Garamond" w:cs="Garamond"/>
                <w:b/>
                <w:color w:val="000000"/>
                <w:sz w:val="24"/>
              </w:rPr>
              <w:t>$3,060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465F" w:rsidRDefault="00BC465F" w:rsidP="001E2F4B">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BC465F" w:rsidRDefault="00BC465F" w:rsidP="001E2F4B">
            <w:pPr>
              <w:spacing w:before="60" w:after="60"/>
              <w:jc w:val="right"/>
              <w:rPr>
                <w:rFonts w:ascii="Garamond" w:eastAsia="Garamond" w:hAnsi="Garamond" w:cs="Garamond"/>
                <w:b/>
                <w:color w:val="000000"/>
                <w:sz w:val="24"/>
              </w:rPr>
            </w:pPr>
            <w:r>
              <w:rPr>
                <w:rFonts w:ascii="Garamond" w:eastAsia="Garamond" w:hAnsi="Garamond" w:cs="Garamond"/>
                <w:b/>
                <w:color w:val="000000"/>
                <w:sz w:val="24"/>
              </w:rPr>
              <w:t>$3,060</w:t>
            </w:r>
          </w:p>
        </w:tc>
        <w:tc>
          <w:tcPr>
            <w:tcW w:w="360" w:type="dxa"/>
            <w:tcMar>
              <w:top w:w="0" w:type="dxa"/>
              <w:left w:w="108" w:type="dxa"/>
              <w:bottom w:w="0" w:type="dxa"/>
              <w:right w:w="108" w:type="dxa"/>
            </w:tcMar>
          </w:tcPr>
          <w:p w:rsidR="00BC465F" w:rsidRDefault="00BC465F" w:rsidP="001E2F4B">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465F" w:rsidRDefault="00BC465F" w:rsidP="001E2F4B">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BC465F" w:rsidRDefault="00BC465F" w:rsidP="001E2F4B">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$1,900</w:t>
            </w:r>
          </w:p>
        </w:tc>
      </w:tr>
    </w:tbl>
    <w:p w:rsidR="00BC465F" w:rsidRDefault="00BC465F" w:rsidP="00BC465F">
      <w:pPr>
        <w:widowControl w:val="0"/>
        <w:spacing w:line="276" w:lineRule="auto"/>
        <w:rPr>
          <w:rFonts w:ascii="Garamond" w:eastAsia="Garamond" w:hAnsi="Garamond" w:cs="Garamond"/>
          <w:sz w:val="2"/>
        </w:rPr>
      </w:pPr>
    </w:p>
    <w:p w:rsidR="00BC465F" w:rsidRDefault="00BC465F" w:rsidP="00BC465F">
      <w:pPr>
        <w:widowControl w:val="0"/>
        <w:sectPr w:rsidR="00BC465F">
          <w:headerReference w:type="default" r:id="rId157"/>
          <w:footerReference w:type="default" r:id="rId158"/>
          <w:pgSz w:w="15840" w:h="12240" w:orient="landscape"/>
          <w:pgMar w:top="245" w:right="432" w:bottom="0" w:left="720" w:header="0" w:footer="0" w:gutter="0"/>
          <w:cols w:space="720"/>
          <w:docGrid w:linePitch="360"/>
        </w:sectPr>
      </w:pPr>
    </w:p>
    <w:p w:rsidR="00BC465F" w:rsidRDefault="00BC465F" w:rsidP="00BC465F">
      <w:pPr>
        <w:keepNext/>
        <w:keepLines/>
        <w:spacing w:after="120"/>
        <w:rPr>
          <w:rFonts w:cs="Calibri"/>
        </w:rPr>
      </w:pPr>
      <w:r>
        <w:rPr>
          <w:rFonts w:ascii="Garamond" w:eastAsia="Garamond" w:hAnsi="Garamond" w:cs="Garamond"/>
          <w:b/>
          <w:sz w:val="24"/>
        </w:rPr>
        <w:lastRenderedPageBreak/>
        <w:t>It’s important we treat you fairly</w:t>
      </w:r>
    </w:p>
    <w:p w:rsidR="00BC465F" w:rsidRDefault="00BC465F" w:rsidP="00BC465F">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59">
        <w:hyperlink r:id="rId160">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61">
        <w:hyperlink r:id="rId162">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p w:rsidR="00BC465F" w:rsidRDefault="00BC465F" w:rsidP="00BC465F">
      <w:pPr>
        <w:widowControl w:val="0"/>
        <w:sectPr w:rsidR="00BC465F">
          <w:headerReference w:type="default" r:id="rId163"/>
          <w:footerReference w:type="default" r:id="rId164"/>
          <w:pgSz w:w="15840" w:h="12240" w:orient="landscape"/>
          <w:pgMar w:top="0" w:right="432" w:bottom="0" w:left="720" w:header="0" w:footer="0" w:gutter="0"/>
          <w:cols w:space="720"/>
          <w:docGrid w:linePitch="360"/>
        </w:sectPr>
      </w:pPr>
    </w:p>
    <w:p w:rsidR="00BC465F" w:rsidRDefault="00BC465F" w:rsidP="00BC465F">
      <w:pPr>
        <w:widowControl w:val="0"/>
        <w:tabs>
          <w:tab w:val="left" w:pos="7200"/>
        </w:tabs>
        <w:rPr>
          <w:rFonts w:ascii="Garamond" w:eastAsia="Garamond" w:hAnsi="Garamond" w:cs="Garamond"/>
        </w:rPr>
      </w:pPr>
    </w:p>
    <w:p w:rsidR="00D65F72" w:rsidRDefault="00D65F72">
      <w:pPr>
        <w:widowControl w:val="0"/>
        <w:tabs>
          <w:tab w:val="left" w:pos="7200"/>
        </w:tabs>
        <w:rPr>
          <w:rFonts w:ascii="Garamond" w:eastAsia="Garamond" w:hAnsi="Garamond" w:cs="Garamond"/>
        </w:rPr>
      </w:pPr>
    </w:p>
    <w:sectPr w:rsidR="00D65F72">
      <w:headerReference w:type="default" r:id="rId165"/>
      <w:footerReference w:type="default" r:id="rId166"/>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D7" w:rsidRDefault="00536FD7">
      <w:r>
        <w:separator/>
      </w:r>
    </w:p>
  </w:endnote>
  <w:endnote w:type="continuationSeparator" w:id="0">
    <w:p w:rsidR="00536FD7" w:rsidRDefault="005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D65F72">
      <w:tc>
        <w:tcPr>
          <w:tcW w:w="15065" w:type="dxa"/>
          <w:tcMar>
            <w:top w:w="0" w:type="dxa"/>
            <w:left w:w="108" w:type="dxa"/>
            <w:bottom w:w="0" w:type="dxa"/>
            <w:right w:w="108" w:type="dxa"/>
          </w:tcMar>
        </w:tcPr>
        <w:p w:rsidR="00D65F72" w:rsidRDefault="00D65F72">
          <w:pPr>
            <w:widowControl w:val="0"/>
          </w:pPr>
        </w:p>
      </w:tc>
    </w:tr>
    <w:tr w:rsidR="00D65F72">
      <w:tc>
        <w:tcPr>
          <w:tcW w:w="15065" w:type="dxa"/>
          <w:tcMar>
            <w:top w:w="0" w:type="dxa"/>
            <w:left w:w="108" w:type="dxa"/>
            <w:bottom w:w="0" w:type="dxa"/>
            <w:right w:w="108" w:type="dxa"/>
          </w:tcMar>
        </w:tcPr>
        <w:p w:rsidR="00D65F72" w:rsidRDefault="00BB74DF">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IN/L/A/DEPAUWUNIVBAFORHSA-CDHP-NA/NA-NA/FLXH8/NA/07-18</w:t>
          </w:r>
        </w:p>
      </w:tc>
    </w:tr>
  </w:tbl>
  <w:p w:rsidR="00D65F72" w:rsidRDefault="00BB74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11</w:t>
    </w:r>
    <w:r>
      <w:rPr>
        <w:rFonts w:ascii="Arial" w:eastAsia="Arial" w:hAnsi="Arial" w:cs="Arial"/>
        <w:b/>
        <w:color w:val="0775A8"/>
        <w:sz w:val="24"/>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BC465F" w:rsidRDefault="00BC465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9</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BC465F" w:rsidRDefault="00BC465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BC465F" w:rsidRDefault="00BC465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pPr>
  </w:p>
  <w:p w:rsidR="000A335C" w:rsidRDefault="000A335C"/>
  <w:p w:rsidR="00D65F72" w:rsidRDefault="00D65F72">
    <w:pPr>
      <w:widowContro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BB74D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65F72" w:rsidRDefault="00BB74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BB74D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65F72" w:rsidRDefault="00BB74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11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BB74D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65F72" w:rsidRDefault="00BB74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BB74DF">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D65F72" w:rsidRDefault="00BB74D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11</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BB74DF">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D65F72" w:rsidRDefault="00BB74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BC465F">
      <w:rPr>
        <w:rFonts w:ascii="Arial" w:eastAsia="Arial" w:hAnsi="Arial" w:cs="Arial"/>
        <w:b/>
        <w:noProof/>
        <w:color w:val="0775A8"/>
        <w:sz w:val="24"/>
      </w:rPr>
      <w:t>11</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BC465F">
      <w:tc>
        <w:tcPr>
          <w:tcW w:w="15065" w:type="dxa"/>
          <w:tcMar>
            <w:top w:w="0" w:type="dxa"/>
            <w:left w:w="108" w:type="dxa"/>
            <w:bottom w:w="0" w:type="dxa"/>
            <w:right w:w="108" w:type="dxa"/>
          </w:tcMar>
        </w:tcPr>
        <w:p w:rsidR="00BC465F" w:rsidRDefault="00BC465F">
          <w:pPr>
            <w:widowControl w:val="0"/>
          </w:pPr>
        </w:p>
      </w:tc>
    </w:tr>
    <w:tr w:rsidR="00BC465F">
      <w:tc>
        <w:tcPr>
          <w:tcW w:w="15065" w:type="dxa"/>
          <w:tcMar>
            <w:top w:w="0" w:type="dxa"/>
            <w:left w:w="108" w:type="dxa"/>
            <w:bottom w:w="0" w:type="dxa"/>
            <w:right w:w="108" w:type="dxa"/>
          </w:tcMar>
        </w:tcPr>
        <w:p w:rsidR="00BC465F" w:rsidRDefault="00BC465F">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IN/L/A/</w:t>
          </w:r>
          <w:proofErr w:type="spellStart"/>
          <w:r>
            <w:rPr>
              <w:rFonts w:ascii="Garamond" w:eastAsia="Garamond" w:hAnsi="Garamond" w:cs="Garamond"/>
              <w:sz w:val="18"/>
            </w:rPr>
            <w:t>DePauwUniversityBA</w:t>
          </w:r>
          <w:proofErr w:type="spellEnd"/>
          <w:r>
            <w:rPr>
              <w:rFonts w:ascii="Garamond" w:eastAsia="Garamond" w:hAnsi="Garamond" w:cs="Garamond"/>
              <w:sz w:val="18"/>
            </w:rPr>
            <w:t>-PPO-NA/NA-NA/JNNH7/NA/07-18</w:t>
          </w:r>
        </w:p>
      </w:tc>
    </w:tr>
  </w:tbl>
  <w:p w:rsidR="00BC465F" w:rsidRDefault="00BC465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BC465F" w:rsidRDefault="00BC465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BC465F" w:rsidRDefault="00BC465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D7" w:rsidRDefault="00536FD7">
      <w:r>
        <w:separator/>
      </w:r>
    </w:p>
  </w:footnote>
  <w:footnote w:type="continuationSeparator" w:id="0">
    <w:p w:rsidR="00536FD7" w:rsidRDefault="00536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spacing w:line="0" w:lineRule="atLeast"/>
      <w:rPr>
        <w:rFonts w:cs="Calibri"/>
        <w:sz w:val="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spacing w:line="0" w:lineRule="atLeast"/>
      <w:rPr>
        <w:rFonts w:cs="Calibri"/>
        <w:sz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pStyle w:val="Header"/>
      <w:tabs>
        <w:tab w:val="center" w:pos="4680"/>
        <w:tab w:val="right" w:pos="9360"/>
      </w:tabs>
      <w:rPr>
        <w:rFonts w:cs="Calibri"/>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spacing w:line="0" w:lineRule="atLeast"/>
      <w:rPr>
        <w:rFonts w:cs="Calibri"/>
        <w:sz w:val="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pStyle w:val="Header"/>
      <w:tabs>
        <w:tab w:val="center" w:pos="4680"/>
        <w:tab w:val="right" w:pos="9360"/>
      </w:tabs>
      <w:rPr>
        <w:rFonts w:ascii="Garamond" w:eastAsia="Garamond" w:hAnsi="Garamond" w:cs="Garamond"/>
        <w:b/>
        <w:color w:val="4F81BD"/>
        <w:sz w:val="24"/>
      </w:rPr>
    </w:pPr>
  </w:p>
  <w:p w:rsidR="00BC465F" w:rsidRDefault="00BC465F">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pPr>
  </w:p>
  <w:p w:rsidR="000A335C" w:rsidRDefault="000A335C"/>
  <w:p w:rsidR="00D65F72" w:rsidRDefault="00D65F72">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72" w:rsidRDefault="00D65F72">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spacing w:line="0" w:lineRule="atLeast"/>
      <w:rPr>
        <w:rFonts w:cs="Calibri"/>
        <w:sz w:val="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spacing w:line="0" w:lineRule="atLeast"/>
      <w:rPr>
        <w:rFonts w:cs="Calibri"/>
        <w:sz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5F" w:rsidRDefault="00BC465F">
    <w:pPr>
      <w:widowControl w:val="0"/>
      <w:spacing w:line="0" w:lineRule="atLeast"/>
      <w:rPr>
        <w:rFonts w:cs="Calibri"/>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33B"/>
    <w:multiLevelType w:val="multilevel"/>
    <w:tmpl w:val="95EC04D0"/>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8032A3"/>
    <w:multiLevelType w:val="multilevel"/>
    <w:tmpl w:val="B7DE4166"/>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A953C3"/>
    <w:multiLevelType w:val="multilevel"/>
    <w:tmpl w:val="2892D37A"/>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A230C6"/>
    <w:multiLevelType w:val="multilevel"/>
    <w:tmpl w:val="B714167A"/>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72"/>
    <w:rsid w:val="000A335C"/>
    <w:rsid w:val="000B706C"/>
    <w:rsid w:val="002206CA"/>
    <w:rsid w:val="003A6DF9"/>
    <w:rsid w:val="004121D1"/>
    <w:rsid w:val="00536FD7"/>
    <w:rsid w:val="005810A9"/>
    <w:rsid w:val="006C0061"/>
    <w:rsid w:val="00BB74DF"/>
    <w:rsid w:val="00BC465F"/>
    <w:rsid w:val="00D65F72"/>
    <w:rsid w:val="00E8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24299-4681-4429-8261-C082D2AE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www.anthem.com/pharmacyinformation/" TargetMode="External"/><Relationship Id="rId63" Type="http://schemas.openxmlformats.org/officeDocument/2006/relationships/footer" Target="footer5.xml"/><Relationship Id="rId68" Type="http://schemas.openxmlformats.org/officeDocument/2006/relationships/hyperlink" Target="https://www.healthcare.gov/sbc-glossary/" TargetMode="External"/><Relationship Id="rId84" Type="http://schemas.openxmlformats.org/officeDocument/2006/relationships/header" Target="header7.xml"/><Relationship Id="rId89" Type="http://schemas.openxmlformats.org/officeDocument/2006/relationships/hyperlink" Target="https://www.healthcare.gov/sbc-glossary/" TargetMode="External"/><Relationship Id="rId112" Type="http://schemas.openxmlformats.org/officeDocument/2006/relationships/header" Target="header8.xml"/><Relationship Id="rId133" Type="http://schemas.openxmlformats.org/officeDocument/2006/relationships/hyperlink" Target="https://www.healthcare.gov/sbc-glossary/" TargetMode="External"/><Relationship Id="rId138" Type="http://schemas.openxmlformats.org/officeDocument/2006/relationships/footer" Target="footer11.xml"/><Relationship Id="rId154" Type="http://schemas.openxmlformats.org/officeDocument/2006/relationships/hyperlink" Target="https://www.healthcare.gov/sbc-glossary/" TargetMode="External"/><Relationship Id="rId159" Type="http://schemas.openxmlformats.org/officeDocument/2006/relationships/hyperlink" Target="https://ocrportal.hhs.gov/ocr/portal/lobby.jsf" TargetMode="External"/><Relationship Id="rId16" Type="http://schemas.openxmlformats.org/officeDocument/2006/relationships/hyperlink" Target="https://www.healthcare.gov/sbc-glossary/" TargetMode="External"/><Relationship Id="rId107" Type="http://schemas.openxmlformats.org/officeDocument/2006/relationships/hyperlink" Target="http://www.healthcare.gov/sbc-glossary/" TargetMode="External"/><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header" Target="head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eader" Target="header9.xml"/><Relationship Id="rId128" Type="http://schemas.openxmlformats.org/officeDocument/2006/relationships/header" Target="header10.xml"/><Relationship Id="rId144"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footnotes" Target="footnotes.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60" Type="http://schemas.openxmlformats.org/officeDocument/2006/relationships/hyperlink" Target="https://ocrportal.hhs.gov/ocr/portal/lobby.jsf" TargetMode="External"/><Relationship Id="rId165" Type="http://schemas.openxmlformats.org/officeDocument/2006/relationships/header" Target="header14.xm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eader" Target="header3.xm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footer" Target="footer8.xm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footer" Target="footer7.xml"/><Relationship Id="rId15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www.healthcare.gov/sbc-glossary/" TargetMode="External"/><Relationship Id="rId124" Type="http://schemas.openxmlformats.org/officeDocument/2006/relationships/footer" Target="footer9.xml"/><Relationship Id="rId129" Type="http://schemas.openxmlformats.org/officeDocument/2006/relationships/footer" Target="footer10.xml"/><Relationship Id="rId54" Type="http://schemas.openxmlformats.org/officeDocument/2006/relationships/footer" Target="footer4.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1" Type="http://schemas.openxmlformats.org/officeDocument/2006/relationships/hyperlink" Target="http://www.hhs.gov/ocr/office/file/index.html" TargetMode="External"/><Relationship Id="rId166"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footer" Target="footer3.xm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127" Type="http://schemas.openxmlformats.org/officeDocument/2006/relationships/hyperlink" Target="http://www.bcbsglobalcore.com" TargetMode="External"/><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www.bcbsglobalcore.com"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94" Type="http://schemas.openxmlformats.org/officeDocument/2006/relationships/hyperlink" Target="https://eoc.anthem.com/eocdps/aso"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www.anthem.com/pharmacyinformation/" TargetMode="External"/><Relationship Id="rId130" Type="http://schemas.openxmlformats.org/officeDocument/2006/relationships/hyperlink" Target="http://www.dol.gov/ebsa/healthreform" TargetMode="External"/><Relationship Id="rId135"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6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healthcare.gov/sbc-glossary/" TargetMode="External"/><Relationship Id="rId18" Type="http://schemas.openxmlformats.org/officeDocument/2006/relationships/hyperlink" Target="https://eoc.anthem.com/eocdps/aso"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coverage/preventive-care-benefits/" TargetMode="External"/><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dol.gov/ebsa/healthreform"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www.hhs.gov/ocr/office/file/index.html" TargetMode="External"/><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coverage/preventive-care-benefits/" TargetMode="External"/><Relationship Id="rId115" Type="http://schemas.openxmlformats.org/officeDocument/2006/relationships/hyperlink" Target="https://www.healthcare.gov/sbc-glossary/" TargetMode="External"/><Relationship Id="rId131" Type="http://schemas.openxmlformats.org/officeDocument/2006/relationships/hyperlink" Target="http://www.HealthCare.gov" TargetMode="External"/><Relationship Id="rId136" Type="http://schemas.openxmlformats.org/officeDocument/2006/relationships/hyperlink" Target="http://www.dol.gov/ebsa/healthreform" TargetMode="External"/><Relationship Id="rId157" Type="http://schemas.openxmlformats.org/officeDocument/2006/relationships/header" Target="header12.xml"/><Relationship Id="rId61" Type="http://schemas.openxmlformats.org/officeDocument/2006/relationships/hyperlink" Target="http://www.dol.gov/ebsa/healthreform" TargetMode="External"/><Relationship Id="rId82" Type="http://schemas.openxmlformats.org/officeDocument/2006/relationships/header" Target="header6.xml"/><Relationship Id="rId15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anthem.com" TargetMode="External"/><Relationship Id="rId56" Type="http://schemas.openxmlformats.org/officeDocument/2006/relationships/hyperlink" Target="http://www.HealthCare.gov"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eader" Target="header13.xml"/><Relationship Id="rId3" Type="http://schemas.openxmlformats.org/officeDocument/2006/relationships/settings" Target="settings.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eader" Target="header11.xml"/><Relationship Id="rId158" Type="http://schemas.openxmlformats.org/officeDocument/2006/relationships/footer" Target="footer12.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eader" Target="header5.xml"/><Relationship Id="rId83" Type="http://schemas.openxmlformats.org/officeDocument/2006/relationships/footer" Target="footer6.xml"/><Relationship Id="rId88" Type="http://schemas.openxmlformats.org/officeDocument/2006/relationships/hyperlink" Target="https://www.healthcare.gov/sbc-glossary/" TargetMode="External"/><Relationship Id="rId111" Type="http://schemas.openxmlformats.org/officeDocument/2006/relationships/hyperlink" Target="http://www.anthem.com"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5114</Words>
  <Characters>29151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34197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Dorice</dc:creator>
  <cp:lastModifiedBy>Sonji Ray</cp:lastModifiedBy>
  <cp:revision>3</cp:revision>
  <dcterms:created xsi:type="dcterms:W3CDTF">2018-06-27T18:06:00Z</dcterms:created>
  <dcterms:modified xsi:type="dcterms:W3CDTF">2018-06-27T18:08:00Z</dcterms:modified>
</cp:coreProperties>
</file>