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0DCE" w14:textId="622232B5" w:rsidR="00A05507" w:rsidRDefault="00A05507" w:rsidP="00206B9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Libre Franklin" w:hAnsi="Libre Franklin"/>
          <w:b/>
          <w:bCs/>
          <w:noProof/>
          <w:color w:val="000000"/>
          <w:sz w:val="80"/>
          <w:szCs w:val="80"/>
          <w:bdr w:val="none" w:sz="0" w:space="0" w:color="auto" w:frame="1"/>
        </w:rPr>
        <w:drawing>
          <wp:inline distT="0" distB="0" distL="0" distR="0" wp14:anchorId="55003A85" wp14:editId="04D1E852">
            <wp:extent cx="2946400" cy="1016000"/>
            <wp:effectExtent l="0" t="0" r="6350" b="0"/>
            <wp:docPr id="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background with a black squa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6400" cy="1016000"/>
                    </a:xfrm>
                    <a:prstGeom prst="rect">
                      <a:avLst/>
                    </a:prstGeom>
                    <a:noFill/>
                    <a:ln>
                      <a:noFill/>
                    </a:ln>
                  </pic:spPr>
                </pic:pic>
              </a:graphicData>
            </a:graphic>
          </wp:inline>
        </w:drawing>
      </w:r>
    </w:p>
    <w:p w14:paraId="7F0A44BC" w14:textId="77777777" w:rsidR="00A05507" w:rsidRDefault="00A05507" w:rsidP="00206B96">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14:paraId="104E5880" w14:textId="6D696310" w:rsidR="00206B96" w:rsidRPr="00206B96" w:rsidRDefault="00206B96" w:rsidP="00206B96">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06B96">
        <w:rPr>
          <w:rFonts w:ascii="Times New Roman" w:eastAsia="Times New Roman" w:hAnsi="Times New Roman" w:cs="Times New Roman"/>
          <w:b/>
          <w:bCs/>
          <w:sz w:val="27"/>
          <w:szCs w:val="27"/>
        </w:rPr>
        <w:t>Char</w:t>
      </w:r>
      <w:r w:rsidR="00D773C2">
        <w:rPr>
          <w:rFonts w:ascii="Times New Roman" w:eastAsia="Times New Roman" w:hAnsi="Times New Roman" w:cs="Times New Roman"/>
          <w:b/>
          <w:bCs/>
          <w:sz w:val="27"/>
          <w:szCs w:val="27"/>
        </w:rPr>
        <w:t>ter</w:t>
      </w:r>
      <w:r w:rsidRPr="00206B96">
        <w:rPr>
          <w:rFonts w:ascii="Times New Roman" w:eastAsia="Times New Roman" w:hAnsi="Times New Roman" w:cs="Times New Roman"/>
          <w:b/>
          <w:bCs/>
          <w:sz w:val="27"/>
          <w:szCs w:val="27"/>
        </w:rPr>
        <w:t xml:space="preserve"> of the Compliance Partner Network</w:t>
      </w:r>
    </w:p>
    <w:p w14:paraId="67A0B9F9" w14:textId="77777777" w:rsidR="00CD2A47" w:rsidRDefault="00CD2A47" w:rsidP="00206B96">
      <w:pPr>
        <w:spacing w:before="100" w:beforeAutospacing="1" w:after="100" w:afterAutospacing="1" w:line="240" w:lineRule="auto"/>
        <w:rPr>
          <w:rFonts w:ascii="Times New Roman" w:eastAsia="Times New Roman" w:hAnsi="Times New Roman" w:cs="Times New Roman"/>
          <w:i/>
          <w:iCs/>
          <w:sz w:val="24"/>
          <w:szCs w:val="24"/>
        </w:rPr>
      </w:pPr>
    </w:p>
    <w:p w14:paraId="28A5EC69" w14:textId="1A0C5EE2" w:rsidR="00206B96" w:rsidRPr="00206B96" w:rsidRDefault="00206B96" w:rsidP="00206B96">
      <w:pPr>
        <w:spacing w:before="100" w:beforeAutospacing="1" w:after="100" w:afterAutospacing="1" w:line="240" w:lineRule="auto"/>
        <w:rPr>
          <w:rFonts w:ascii="Times New Roman" w:eastAsia="Times New Roman" w:hAnsi="Times New Roman" w:cs="Times New Roman"/>
          <w:sz w:val="24"/>
          <w:szCs w:val="24"/>
        </w:rPr>
      </w:pPr>
      <w:r w:rsidRPr="00206B96">
        <w:rPr>
          <w:rFonts w:ascii="Times New Roman" w:eastAsia="Times New Roman" w:hAnsi="Times New Roman" w:cs="Times New Roman"/>
          <w:i/>
          <w:iCs/>
          <w:sz w:val="24"/>
          <w:szCs w:val="24"/>
        </w:rPr>
        <w:t>DePauw University</w:t>
      </w:r>
    </w:p>
    <w:p w14:paraId="5CDBB4D8" w14:textId="6F28E916" w:rsidR="005A258B" w:rsidRPr="005A258B" w:rsidRDefault="005A258B" w:rsidP="005A258B">
      <w:pPr>
        <w:pStyle w:val="NormalWeb"/>
        <w:jc w:val="both"/>
      </w:pPr>
      <w:r w:rsidRPr="005A258B">
        <w:t xml:space="preserve">The </w:t>
      </w:r>
      <w:r w:rsidRPr="005A258B">
        <w:rPr>
          <w:rStyle w:val="Strong"/>
          <w:rFonts w:eastAsiaTheme="majorEastAsia"/>
          <w:b w:val="0"/>
          <w:bCs w:val="0"/>
        </w:rPr>
        <w:t>Compliance Partner Network (CPN)</w:t>
      </w:r>
      <w:r w:rsidRPr="005A258B">
        <w:t xml:space="preserve"> is a cross-functional </w:t>
      </w:r>
      <w:r w:rsidR="007E2641">
        <w:t>committee</w:t>
      </w:r>
      <w:r w:rsidRPr="005A258B">
        <w:t xml:space="preserve"> established to support the </w:t>
      </w:r>
      <w:r w:rsidRPr="005A258B">
        <w:rPr>
          <w:rStyle w:val="Strong"/>
          <w:rFonts w:eastAsiaTheme="majorEastAsia"/>
          <w:b w:val="0"/>
          <w:bCs w:val="0"/>
        </w:rPr>
        <w:t>systematic development, review, and maintenance of university-wide policies</w:t>
      </w:r>
      <w:r w:rsidRPr="005A258B">
        <w:rPr>
          <w:b/>
          <w:bCs/>
        </w:rPr>
        <w:t xml:space="preserve"> </w:t>
      </w:r>
      <w:r w:rsidRPr="005A258B">
        <w:t xml:space="preserve">at DePauw University. The CPN is an integral component of the university’s </w:t>
      </w:r>
      <w:r w:rsidRPr="005A258B">
        <w:rPr>
          <w:rStyle w:val="Strong"/>
          <w:rFonts w:eastAsiaTheme="majorEastAsia"/>
          <w:b w:val="0"/>
          <w:bCs w:val="0"/>
        </w:rPr>
        <w:t>policy governance infrastructure</w:t>
      </w:r>
      <w:r w:rsidRPr="005A258B">
        <w:rPr>
          <w:b/>
          <w:bCs/>
        </w:rPr>
        <w:t xml:space="preserve">, </w:t>
      </w:r>
      <w:r w:rsidRPr="005A258B">
        <w:t>ensuring that institutional policies are</w:t>
      </w:r>
      <w:r w:rsidRPr="005A258B">
        <w:rPr>
          <w:b/>
          <w:bCs/>
        </w:rPr>
        <w:t xml:space="preserve"> </w:t>
      </w:r>
      <w:r w:rsidRPr="005A258B">
        <w:rPr>
          <w:rStyle w:val="Strong"/>
          <w:rFonts w:eastAsiaTheme="majorEastAsia"/>
          <w:b w:val="0"/>
          <w:bCs w:val="0"/>
        </w:rPr>
        <w:t>legally compliant, strategically</w:t>
      </w:r>
      <w:r w:rsidRPr="005A258B">
        <w:rPr>
          <w:rStyle w:val="Strong"/>
          <w:rFonts w:eastAsiaTheme="majorEastAsia"/>
        </w:rPr>
        <w:t xml:space="preserve"> </w:t>
      </w:r>
      <w:r w:rsidRPr="005A258B">
        <w:rPr>
          <w:rStyle w:val="Strong"/>
          <w:rFonts w:eastAsiaTheme="majorEastAsia"/>
          <w:b w:val="0"/>
          <w:bCs w:val="0"/>
        </w:rPr>
        <w:t>aligned</w:t>
      </w:r>
      <w:r w:rsidRPr="005A258B">
        <w:rPr>
          <w:rStyle w:val="Strong"/>
          <w:rFonts w:eastAsiaTheme="majorEastAsia"/>
        </w:rPr>
        <w:t xml:space="preserve">, </w:t>
      </w:r>
      <w:r w:rsidRPr="005A258B">
        <w:rPr>
          <w:rStyle w:val="Strong"/>
          <w:rFonts w:eastAsiaTheme="majorEastAsia"/>
          <w:b w:val="0"/>
          <w:bCs w:val="0"/>
        </w:rPr>
        <w:t>operationally coherent</w:t>
      </w:r>
      <w:r w:rsidRPr="005A258B">
        <w:t>, and reflective of best practices in higher education.</w:t>
      </w:r>
    </w:p>
    <w:p w14:paraId="73B5A6F2" w14:textId="01294971" w:rsidR="005A258B" w:rsidRPr="005A258B" w:rsidRDefault="005A258B" w:rsidP="005A258B">
      <w:pPr>
        <w:pStyle w:val="NormalWeb"/>
        <w:jc w:val="both"/>
      </w:pPr>
      <w:r w:rsidRPr="005A258B">
        <w:t>Operating under the direction of the</w:t>
      </w:r>
      <w:r w:rsidR="007E2641">
        <w:t xml:space="preserve"> Vice President of Inclusive Engagement and led by Director of Legal Compliance and Policy Coordination</w:t>
      </w:r>
      <w:r w:rsidR="00F20AD0">
        <w:t>,</w:t>
      </w:r>
      <w:r w:rsidR="007E2641">
        <w:t xml:space="preserve"> </w:t>
      </w:r>
      <w:r w:rsidRPr="005A258B">
        <w:t>the CPN serves as a consultative group for cross-divisional input and legal-risk vetting during the university’s policy review process. The CPN contributes to the integrity and effectiveness of the university’s policy framework by identifying compliance risks, fostering interdepartmental coordination, and promoting transparency and consistency in institutional rulemaking.</w:t>
      </w:r>
    </w:p>
    <w:p w14:paraId="2D2A0544" w14:textId="77777777" w:rsidR="00206B96" w:rsidRPr="005A258B" w:rsidRDefault="00206B96" w:rsidP="007E2641">
      <w:pPr>
        <w:spacing w:before="100" w:beforeAutospacing="1" w:after="100" w:afterAutospacing="1" w:line="240" w:lineRule="auto"/>
        <w:jc w:val="both"/>
        <w:outlineLvl w:val="2"/>
        <w:rPr>
          <w:rFonts w:ascii="Times New Roman" w:eastAsia="Times New Roman" w:hAnsi="Times New Roman" w:cs="Times New Roman"/>
          <w:sz w:val="24"/>
          <w:szCs w:val="24"/>
        </w:rPr>
      </w:pPr>
      <w:r w:rsidRPr="005A258B">
        <w:rPr>
          <w:rFonts w:ascii="Times New Roman" w:eastAsia="Times New Roman" w:hAnsi="Times New Roman" w:cs="Times New Roman"/>
          <w:sz w:val="24"/>
          <w:szCs w:val="24"/>
        </w:rPr>
        <w:t>Responsibilities of the Compliance Partner Network include:</w:t>
      </w:r>
    </w:p>
    <w:p w14:paraId="5B21C08A" w14:textId="1962173F" w:rsidR="00206B96" w:rsidRPr="005A258B" w:rsidRDefault="00206B96" w:rsidP="007E2641">
      <w:pPr>
        <w:pStyle w:val="NoSpacing"/>
        <w:jc w:val="both"/>
        <w:rPr>
          <w:rFonts w:ascii="Times New Roman" w:hAnsi="Times New Roman" w:cs="Times New Roman"/>
          <w:sz w:val="24"/>
          <w:szCs w:val="24"/>
        </w:rPr>
      </w:pPr>
      <w:r w:rsidRPr="005A258B">
        <w:rPr>
          <w:rFonts w:ascii="Times New Roman" w:hAnsi="Times New Roman" w:cs="Times New Roman"/>
          <w:sz w:val="24"/>
          <w:szCs w:val="24"/>
        </w:rPr>
        <w:t>-Policy Development &amp; Review: Assist in the creation, revision, and prioritization of institutional policies to ensure legal and regulatory compliance and reflect best practices.</w:t>
      </w:r>
    </w:p>
    <w:p w14:paraId="1086AB30" w14:textId="77777777" w:rsidR="00206B96" w:rsidRPr="005A258B" w:rsidRDefault="00206B96" w:rsidP="007E2641">
      <w:pPr>
        <w:pStyle w:val="NoSpacing"/>
        <w:jc w:val="both"/>
        <w:rPr>
          <w:rFonts w:ascii="Times New Roman" w:hAnsi="Times New Roman" w:cs="Times New Roman"/>
          <w:sz w:val="24"/>
          <w:szCs w:val="24"/>
        </w:rPr>
      </w:pPr>
    </w:p>
    <w:p w14:paraId="153DDA14" w14:textId="6214DA93" w:rsidR="00206B96" w:rsidRPr="005A258B" w:rsidRDefault="00206B96" w:rsidP="007E2641">
      <w:pPr>
        <w:pStyle w:val="NoSpacing"/>
        <w:jc w:val="both"/>
        <w:rPr>
          <w:rFonts w:ascii="Times New Roman" w:hAnsi="Times New Roman" w:cs="Times New Roman"/>
          <w:sz w:val="24"/>
          <w:szCs w:val="24"/>
        </w:rPr>
      </w:pPr>
      <w:r w:rsidRPr="005A258B">
        <w:rPr>
          <w:rFonts w:ascii="Times New Roman" w:hAnsi="Times New Roman" w:cs="Times New Roman"/>
          <w:sz w:val="24"/>
          <w:szCs w:val="24"/>
        </w:rPr>
        <w:t>-Risk Identification: Identify compliance-related risks across university functions and advise on appropriate mitigation strategies.</w:t>
      </w:r>
    </w:p>
    <w:p w14:paraId="314265A7" w14:textId="77777777" w:rsidR="00206B96" w:rsidRPr="005A258B" w:rsidRDefault="00206B96" w:rsidP="007E2641">
      <w:pPr>
        <w:pStyle w:val="NoSpacing"/>
        <w:jc w:val="both"/>
        <w:rPr>
          <w:rFonts w:ascii="Times New Roman" w:hAnsi="Times New Roman" w:cs="Times New Roman"/>
          <w:sz w:val="24"/>
          <w:szCs w:val="24"/>
        </w:rPr>
      </w:pPr>
    </w:p>
    <w:p w14:paraId="00E3E0A0" w14:textId="5B4292A1" w:rsidR="00206B96" w:rsidRPr="005A258B" w:rsidRDefault="00206B96" w:rsidP="007E2641">
      <w:pPr>
        <w:pStyle w:val="NoSpacing"/>
        <w:jc w:val="both"/>
        <w:rPr>
          <w:rFonts w:ascii="Times New Roman" w:hAnsi="Times New Roman" w:cs="Times New Roman"/>
          <w:sz w:val="24"/>
          <w:szCs w:val="24"/>
        </w:rPr>
      </w:pPr>
      <w:r w:rsidRPr="005A258B">
        <w:rPr>
          <w:rFonts w:ascii="Times New Roman" w:hAnsi="Times New Roman" w:cs="Times New Roman"/>
          <w:sz w:val="24"/>
          <w:szCs w:val="24"/>
        </w:rPr>
        <w:t>-Institutional Alignment: Ensure that compliance practices align with DePauw’s mission, values, and strategic objectives.</w:t>
      </w:r>
    </w:p>
    <w:p w14:paraId="124E2056" w14:textId="77777777" w:rsidR="00206B96" w:rsidRPr="005A258B" w:rsidRDefault="00206B96" w:rsidP="007E2641">
      <w:pPr>
        <w:pStyle w:val="NoSpacing"/>
        <w:jc w:val="both"/>
        <w:rPr>
          <w:rFonts w:ascii="Times New Roman" w:hAnsi="Times New Roman" w:cs="Times New Roman"/>
          <w:sz w:val="24"/>
          <w:szCs w:val="24"/>
        </w:rPr>
      </w:pPr>
    </w:p>
    <w:p w14:paraId="412D05CF" w14:textId="57C6562E" w:rsidR="00206B96" w:rsidRPr="005A258B" w:rsidRDefault="00206B96" w:rsidP="007E2641">
      <w:pPr>
        <w:pStyle w:val="NoSpacing"/>
        <w:jc w:val="both"/>
        <w:rPr>
          <w:rFonts w:ascii="Times New Roman" w:hAnsi="Times New Roman" w:cs="Times New Roman"/>
          <w:sz w:val="24"/>
          <w:szCs w:val="24"/>
        </w:rPr>
      </w:pPr>
      <w:r w:rsidRPr="005A258B">
        <w:rPr>
          <w:rFonts w:ascii="Times New Roman" w:hAnsi="Times New Roman" w:cs="Times New Roman"/>
          <w:sz w:val="24"/>
          <w:szCs w:val="24"/>
        </w:rPr>
        <w:t>-Collaboration &amp; Communication: Serve as a liaison between university departments and the compliance function to improve coordination, transparency, and responsiveness.</w:t>
      </w:r>
    </w:p>
    <w:p w14:paraId="2D97D80B" w14:textId="77777777" w:rsidR="00206B96" w:rsidRPr="005A258B" w:rsidRDefault="00206B96" w:rsidP="007E2641">
      <w:pPr>
        <w:pStyle w:val="NoSpacing"/>
        <w:jc w:val="both"/>
        <w:rPr>
          <w:rFonts w:ascii="Times New Roman" w:hAnsi="Times New Roman" w:cs="Times New Roman"/>
          <w:sz w:val="24"/>
          <w:szCs w:val="24"/>
        </w:rPr>
      </w:pPr>
    </w:p>
    <w:p w14:paraId="7744AC11" w14:textId="0128F9B6" w:rsidR="00206B96" w:rsidRPr="005A258B" w:rsidRDefault="00206B96" w:rsidP="007E2641">
      <w:pPr>
        <w:pStyle w:val="NoSpacing"/>
        <w:jc w:val="both"/>
        <w:rPr>
          <w:rFonts w:ascii="Times New Roman" w:hAnsi="Times New Roman" w:cs="Times New Roman"/>
          <w:sz w:val="24"/>
          <w:szCs w:val="24"/>
        </w:rPr>
      </w:pPr>
      <w:r w:rsidRPr="005A258B">
        <w:rPr>
          <w:rFonts w:ascii="Times New Roman" w:hAnsi="Times New Roman" w:cs="Times New Roman"/>
          <w:sz w:val="24"/>
          <w:szCs w:val="24"/>
        </w:rPr>
        <w:t xml:space="preserve">-Education &amp; Awareness: Support the dissemination of compliance information and </w:t>
      </w:r>
      <w:r w:rsidR="0028163C" w:rsidRPr="005A258B">
        <w:rPr>
          <w:rFonts w:ascii="Times New Roman" w:hAnsi="Times New Roman" w:cs="Times New Roman"/>
          <w:sz w:val="24"/>
          <w:szCs w:val="24"/>
        </w:rPr>
        <w:t>training</w:t>
      </w:r>
      <w:r w:rsidRPr="005A258B">
        <w:rPr>
          <w:rFonts w:ascii="Times New Roman" w:hAnsi="Times New Roman" w:cs="Times New Roman"/>
          <w:sz w:val="24"/>
          <w:szCs w:val="24"/>
        </w:rPr>
        <w:t xml:space="preserve"> </w:t>
      </w:r>
      <w:r w:rsidR="0028163C">
        <w:rPr>
          <w:rFonts w:ascii="Times New Roman" w:hAnsi="Times New Roman" w:cs="Times New Roman"/>
          <w:sz w:val="24"/>
          <w:szCs w:val="24"/>
        </w:rPr>
        <w:t xml:space="preserve">to </w:t>
      </w:r>
      <w:r w:rsidRPr="005A258B">
        <w:rPr>
          <w:rFonts w:ascii="Times New Roman" w:hAnsi="Times New Roman" w:cs="Times New Roman"/>
          <w:sz w:val="24"/>
          <w:szCs w:val="24"/>
        </w:rPr>
        <w:t>relevant university stakeholders.</w:t>
      </w:r>
    </w:p>
    <w:p w14:paraId="7B091382" w14:textId="77777777" w:rsidR="000F17F8" w:rsidRPr="005A258B" w:rsidRDefault="000F17F8" w:rsidP="00206B96">
      <w:pPr>
        <w:pStyle w:val="NoSpacing"/>
        <w:rPr>
          <w:rFonts w:ascii="Times New Roman" w:hAnsi="Times New Roman" w:cs="Times New Roman"/>
          <w:sz w:val="24"/>
          <w:szCs w:val="24"/>
        </w:rPr>
      </w:pPr>
    </w:p>
    <w:sectPr w:rsidR="000F17F8" w:rsidRPr="005A2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4AD7"/>
    <w:multiLevelType w:val="multilevel"/>
    <w:tmpl w:val="BE680D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14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96"/>
    <w:rsid w:val="000F17F8"/>
    <w:rsid w:val="00206B96"/>
    <w:rsid w:val="0028163C"/>
    <w:rsid w:val="003F2AAA"/>
    <w:rsid w:val="005A258B"/>
    <w:rsid w:val="005B7B0D"/>
    <w:rsid w:val="007E2641"/>
    <w:rsid w:val="007E4906"/>
    <w:rsid w:val="00865EA9"/>
    <w:rsid w:val="00914613"/>
    <w:rsid w:val="00A05507"/>
    <w:rsid w:val="00A946BD"/>
    <w:rsid w:val="00AB6764"/>
    <w:rsid w:val="00B230F7"/>
    <w:rsid w:val="00CD2A47"/>
    <w:rsid w:val="00CF0A05"/>
    <w:rsid w:val="00D773C2"/>
    <w:rsid w:val="00F2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D61B"/>
  <w15:chartTrackingRefBased/>
  <w15:docId w15:val="{56B4A5BB-C1BF-4E81-98BF-23424B58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B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B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B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B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B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B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B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B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B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B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B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B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B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B96"/>
    <w:rPr>
      <w:rFonts w:eastAsiaTheme="majorEastAsia" w:cstheme="majorBidi"/>
      <w:color w:val="272727" w:themeColor="text1" w:themeTint="D8"/>
    </w:rPr>
  </w:style>
  <w:style w:type="paragraph" w:styleId="Title">
    <w:name w:val="Title"/>
    <w:basedOn w:val="Normal"/>
    <w:next w:val="Normal"/>
    <w:link w:val="TitleChar"/>
    <w:uiPriority w:val="10"/>
    <w:qFormat/>
    <w:rsid w:val="00206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B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B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B96"/>
    <w:pPr>
      <w:spacing w:before="160"/>
      <w:jc w:val="center"/>
    </w:pPr>
    <w:rPr>
      <w:i/>
      <w:iCs/>
      <w:color w:val="404040" w:themeColor="text1" w:themeTint="BF"/>
    </w:rPr>
  </w:style>
  <w:style w:type="character" w:customStyle="1" w:styleId="QuoteChar">
    <w:name w:val="Quote Char"/>
    <w:basedOn w:val="DefaultParagraphFont"/>
    <w:link w:val="Quote"/>
    <w:uiPriority w:val="29"/>
    <w:rsid w:val="00206B96"/>
    <w:rPr>
      <w:i/>
      <w:iCs/>
      <w:color w:val="404040" w:themeColor="text1" w:themeTint="BF"/>
    </w:rPr>
  </w:style>
  <w:style w:type="paragraph" w:styleId="ListParagraph">
    <w:name w:val="List Paragraph"/>
    <w:basedOn w:val="Normal"/>
    <w:uiPriority w:val="34"/>
    <w:qFormat/>
    <w:rsid w:val="00206B96"/>
    <w:pPr>
      <w:ind w:left="720"/>
      <w:contextualSpacing/>
    </w:pPr>
  </w:style>
  <w:style w:type="character" w:styleId="IntenseEmphasis">
    <w:name w:val="Intense Emphasis"/>
    <w:basedOn w:val="DefaultParagraphFont"/>
    <w:uiPriority w:val="21"/>
    <w:qFormat/>
    <w:rsid w:val="00206B96"/>
    <w:rPr>
      <w:i/>
      <w:iCs/>
      <w:color w:val="0F4761" w:themeColor="accent1" w:themeShade="BF"/>
    </w:rPr>
  </w:style>
  <w:style w:type="paragraph" w:styleId="IntenseQuote">
    <w:name w:val="Intense Quote"/>
    <w:basedOn w:val="Normal"/>
    <w:next w:val="Normal"/>
    <w:link w:val="IntenseQuoteChar"/>
    <w:uiPriority w:val="30"/>
    <w:qFormat/>
    <w:rsid w:val="00206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B96"/>
    <w:rPr>
      <w:i/>
      <w:iCs/>
      <w:color w:val="0F4761" w:themeColor="accent1" w:themeShade="BF"/>
    </w:rPr>
  </w:style>
  <w:style w:type="character" w:styleId="IntenseReference">
    <w:name w:val="Intense Reference"/>
    <w:basedOn w:val="DefaultParagraphFont"/>
    <w:uiPriority w:val="32"/>
    <w:qFormat/>
    <w:rsid w:val="00206B96"/>
    <w:rPr>
      <w:b/>
      <w:bCs/>
      <w:smallCaps/>
      <w:color w:val="0F4761" w:themeColor="accent1" w:themeShade="BF"/>
      <w:spacing w:val="5"/>
    </w:rPr>
  </w:style>
  <w:style w:type="paragraph" w:styleId="NoSpacing">
    <w:name w:val="No Spacing"/>
    <w:uiPriority w:val="1"/>
    <w:qFormat/>
    <w:rsid w:val="00206B96"/>
    <w:pPr>
      <w:spacing w:after="0" w:line="240" w:lineRule="auto"/>
    </w:pPr>
  </w:style>
  <w:style w:type="paragraph" w:styleId="NormalWeb">
    <w:name w:val="Normal (Web)"/>
    <w:basedOn w:val="Normal"/>
    <w:uiPriority w:val="99"/>
    <w:semiHidden/>
    <w:unhideWhenUsed/>
    <w:rsid w:val="005A25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2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Thompson-Mills</dc:creator>
  <cp:keywords/>
  <dc:description/>
  <cp:lastModifiedBy>Joyce Thompson-Mills</cp:lastModifiedBy>
  <cp:revision>3</cp:revision>
  <dcterms:created xsi:type="dcterms:W3CDTF">2026-02-25T17:32:00Z</dcterms:created>
  <dcterms:modified xsi:type="dcterms:W3CDTF">2026-02-25T17:33:00Z</dcterms:modified>
</cp:coreProperties>
</file>