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6E37C" w14:textId="77777777" w:rsidR="00A64449" w:rsidRDefault="00000000">
      <w:pPr>
        <w:spacing w:before="20" w:after="80"/>
        <w:jc w:val="center"/>
      </w:pPr>
      <w:r>
        <w:rPr>
          <w:noProof/>
        </w:rPr>
        <w:drawing>
          <wp:inline distT="0" distB="0" distL="0" distR="0" wp14:anchorId="5844C768" wp14:editId="61A2BED1">
            <wp:extent cx="1737360" cy="492026"/>
            <wp:effectExtent l="0" t="0" r="0" b="0"/>
            <wp:docPr id="1" name="Picture 1" descr="DePauw University wordmark" title="DePauw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1737360" cy="492026"/>
                    </a:xfrm>
                    <a:prstGeom prst="rect">
                      <a:avLst/>
                    </a:prstGeom>
                  </pic:spPr>
                </pic:pic>
              </a:graphicData>
            </a:graphic>
          </wp:inline>
        </w:drawing>
      </w:r>
    </w:p>
    <w:p w14:paraId="6EA1DC11" w14:textId="77777777" w:rsidR="00A64449" w:rsidRDefault="00000000">
      <w:pPr>
        <w:spacing w:after="40"/>
        <w:jc w:val="center"/>
      </w:pPr>
      <w:r>
        <w:rPr>
          <w:rFonts w:eastAsia="Arial"/>
          <w:b/>
          <w:color w:val="63666A"/>
          <w:sz w:val="17"/>
        </w:rPr>
        <w:t>OFFICE OF LEGAL COMPLIANCE AND POLICY COORDINATION</w:t>
      </w:r>
    </w:p>
    <w:p w14:paraId="52847814" w14:textId="77777777" w:rsidR="00A64449" w:rsidRDefault="00000000">
      <w:pPr>
        <w:spacing w:after="60"/>
        <w:jc w:val="center"/>
      </w:pPr>
      <w:r>
        <w:rPr>
          <w:rFonts w:eastAsia="Arial"/>
          <w:b/>
          <w:sz w:val="38"/>
        </w:rPr>
        <w:t>University Policy Template Guide</w:t>
      </w:r>
    </w:p>
    <w:p w14:paraId="3EFF7381" w14:textId="77777777" w:rsidR="00A64449" w:rsidRDefault="00000000">
      <w:pPr>
        <w:jc w:val="center"/>
      </w:pPr>
      <w:r>
        <w:rPr>
          <w:rFonts w:eastAsia="Arial"/>
          <w:color w:val="63666A"/>
          <w:sz w:val="19"/>
        </w:rPr>
        <w:t>Instructions for drafting, review, and submission</w:t>
      </w:r>
    </w:p>
    <w:p w14:paraId="68FEE657" w14:textId="77777777" w:rsidR="00A64449" w:rsidRDefault="00A64449">
      <w:pPr>
        <w:pBdr>
          <w:bottom w:val="single" w:sz="16" w:space="2" w:color="FFC72C"/>
        </w:pBdr>
      </w:pPr>
    </w:p>
    <w:p w14:paraId="15D78694" w14:textId="77777777" w:rsidR="00A64449" w:rsidRDefault="00000000">
      <w:pPr>
        <w:pBdr>
          <w:top w:val="single" w:sz="8" w:space="6" w:color="FFC72C"/>
          <w:bottom w:val="single" w:sz="8" w:space="6" w:color="FFC72C"/>
        </w:pBdr>
        <w:shd w:val="clear" w:color="auto" w:fill="F2F3F4"/>
        <w:spacing w:before="60" w:after="180"/>
        <w:ind w:left="115" w:right="115"/>
      </w:pPr>
      <w:r>
        <w:rPr>
          <w:rFonts w:eastAsia="Arial"/>
          <w:b/>
          <w:sz w:val="21"/>
        </w:rPr>
        <w:t xml:space="preserve">Use this document: </w:t>
      </w:r>
      <w:r>
        <w:rPr>
          <w:rFonts w:eastAsia="Arial"/>
          <w:sz w:val="21"/>
        </w:rPr>
        <w:t>Complete the guide steps, replace every double-bracketed placeholder, and remove all gold instruction boxes before the final document is submitted for approval or publication.</w:t>
      </w:r>
    </w:p>
    <w:p w14:paraId="08528F9F" w14:textId="77777777" w:rsidR="00A64449" w:rsidRDefault="00000000">
      <w:pPr>
        <w:pStyle w:val="Heading1"/>
        <w:spacing w:before="160" w:after="80"/>
      </w:pPr>
      <w:r>
        <w:rPr>
          <w:rFonts w:ascii="Arial" w:eastAsia="Arial" w:hAnsi="Arial"/>
          <w:sz w:val="25"/>
        </w:rPr>
        <w:t>Before You Draft</w:t>
      </w:r>
    </w:p>
    <w:p w14:paraId="625C6E8C" w14:textId="77777777" w:rsidR="00A64449" w:rsidRDefault="00000000">
      <w:pPr>
        <w:pStyle w:val="ListNumber"/>
        <w:spacing w:after="40" w:line="252" w:lineRule="auto"/>
      </w:pPr>
      <w:r>
        <w:rPr>
          <w:rFonts w:eastAsia="Arial"/>
          <w:sz w:val="18"/>
        </w:rPr>
        <w:t>Complete the Policy Request Review Form and obtain the sponsoring Vice President’s written endorsement before drafting begins.</w:t>
      </w:r>
    </w:p>
    <w:p w14:paraId="0F09DC03" w14:textId="77777777" w:rsidR="00A64449" w:rsidRDefault="00000000">
      <w:pPr>
        <w:pStyle w:val="ListNumber"/>
        <w:spacing w:after="40" w:line="252" w:lineRule="auto"/>
      </w:pPr>
      <w:r>
        <w:rPr>
          <w:rFonts w:eastAsia="Arial"/>
          <w:sz w:val="18"/>
        </w:rPr>
        <w:t>Confirm with the Compliance Partner Network (CPN) that the proposed document is needed and does not duplicate or conflict with an existing policy or procedure.</w:t>
      </w:r>
    </w:p>
    <w:p w14:paraId="084A08D4" w14:textId="77777777" w:rsidR="00A64449" w:rsidRDefault="00000000">
      <w:pPr>
        <w:pStyle w:val="ListNumber"/>
        <w:spacing w:after="40" w:line="252" w:lineRule="auto"/>
      </w:pPr>
      <w:r>
        <w:rPr>
          <w:rFonts w:eastAsia="Arial"/>
          <w:sz w:val="18"/>
        </w:rPr>
        <w:t>Use this template without changing the standard section names, metadata fields, margins, logo, colors, or heading hierarchy.</w:t>
      </w:r>
    </w:p>
    <w:p w14:paraId="1B41672A" w14:textId="77777777" w:rsidR="00A64449" w:rsidRDefault="00000000">
      <w:pPr>
        <w:pStyle w:val="ListNumber"/>
        <w:spacing w:after="40" w:line="252" w:lineRule="auto"/>
      </w:pPr>
      <w:r>
        <w:rPr>
          <w:rFonts w:eastAsia="Arial"/>
          <w:sz w:val="18"/>
        </w:rPr>
        <w:t>Consult affected divisions early and document the feedback received and the revisions made.</w:t>
      </w:r>
    </w:p>
    <w:p w14:paraId="371F67F0" w14:textId="77777777" w:rsidR="00A64449" w:rsidRDefault="00000000">
      <w:pPr>
        <w:pStyle w:val="Heading1"/>
        <w:spacing w:before="160" w:after="80"/>
      </w:pPr>
      <w:r>
        <w:rPr>
          <w:rFonts w:ascii="Arial" w:eastAsia="Arial" w:hAnsi="Arial"/>
          <w:sz w:val="25"/>
        </w:rPr>
        <w:t>Drafting Standards</w:t>
      </w:r>
    </w:p>
    <w:p w14:paraId="4AE32612" w14:textId="77777777" w:rsidR="00A64449" w:rsidRDefault="00000000">
      <w:pPr>
        <w:pStyle w:val="ListBullet"/>
        <w:spacing w:after="40" w:line="252" w:lineRule="auto"/>
      </w:pPr>
      <w:r>
        <w:rPr>
          <w:rFonts w:eastAsia="Arial"/>
          <w:sz w:val="18"/>
        </w:rPr>
        <w:t>Write in plain language and use consistent defined terms.</w:t>
      </w:r>
    </w:p>
    <w:p w14:paraId="0738701C" w14:textId="77777777" w:rsidR="00A64449" w:rsidRDefault="00000000">
      <w:pPr>
        <w:pStyle w:val="ListBullet"/>
        <w:spacing w:after="40" w:line="252" w:lineRule="auto"/>
      </w:pPr>
      <w:r>
        <w:rPr>
          <w:rFonts w:eastAsia="Arial"/>
          <w:sz w:val="18"/>
        </w:rPr>
        <w:t>Use “must” or “will” for mandatory requirements, “may” for discretion, and “should” only for recommended practices.</w:t>
      </w:r>
    </w:p>
    <w:p w14:paraId="1B31A768" w14:textId="77777777" w:rsidR="00A64449" w:rsidRDefault="00000000">
      <w:pPr>
        <w:pStyle w:val="ListBullet"/>
        <w:spacing w:after="40" w:line="252" w:lineRule="auto"/>
      </w:pPr>
      <w:r>
        <w:rPr>
          <w:rFonts w:eastAsia="Arial"/>
          <w:sz w:val="18"/>
        </w:rPr>
        <w:t>State who is responsible for each requirement or action.</w:t>
      </w:r>
    </w:p>
    <w:p w14:paraId="5AF01453" w14:textId="77777777" w:rsidR="00A64449" w:rsidRDefault="00000000">
      <w:pPr>
        <w:pStyle w:val="ListBullet"/>
        <w:spacing w:after="40" w:line="252" w:lineRule="auto"/>
      </w:pPr>
      <w:r>
        <w:rPr>
          <w:rFonts w:eastAsia="Arial"/>
          <w:sz w:val="18"/>
        </w:rPr>
        <w:t>Identify legal, regulatory, accreditation, operational, technology, staffing, training, records, and communication implications.</w:t>
      </w:r>
    </w:p>
    <w:p w14:paraId="4748A24C" w14:textId="77777777" w:rsidR="00A64449" w:rsidRDefault="00000000">
      <w:pPr>
        <w:pStyle w:val="ListBullet"/>
        <w:spacing w:after="40" w:line="252" w:lineRule="auto"/>
      </w:pPr>
      <w:r>
        <w:rPr>
          <w:rFonts w:eastAsia="Arial"/>
          <w:sz w:val="18"/>
        </w:rPr>
        <w:t>Use links for related forms, procedures, offices, and governing authorities; verify each link before submission.</w:t>
      </w:r>
    </w:p>
    <w:p w14:paraId="488717E6" w14:textId="77777777" w:rsidR="00A64449" w:rsidRDefault="00000000">
      <w:pPr>
        <w:pStyle w:val="ListBullet"/>
        <w:spacing w:after="40" w:line="252" w:lineRule="auto"/>
      </w:pPr>
      <w:r>
        <w:rPr>
          <w:rFonts w:eastAsia="Arial"/>
          <w:sz w:val="18"/>
        </w:rPr>
        <w:t>Do not include confidential, personally identifiable, privileged, or case-specific information.</w:t>
      </w:r>
    </w:p>
    <w:p w14:paraId="01ACA7AD" w14:textId="77777777" w:rsidR="00A64449" w:rsidRDefault="00000000">
      <w:pPr>
        <w:pStyle w:val="Heading1"/>
        <w:spacing w:before="160" w:after="80"/>
      </w:pPr>
      <w:r>
        <w:rPr>
          <w:rFonts w:ascii="Arial" w:eastAsia="Arial" w:hAnsi="Arial"/>
          <w:sz w:val="25"/>
        </w:rPr>
        <w:t>Submission Check</w:t>
      </w:r>
    </w:p>
    <w:p w14:paraId="57A95882" w14:textId="77777777" w:rsidR="00A64449" w:rsidRDefault="00000000">
      <w:pPr>
        <w:spacing w:after="40" w:line="252" w:lineRule="auto"/>
        <w:ind w:left="461" w:hanging="317"/>
      </w:pPr>
      <w:r>
        <w:rPr>
          <w:rFonts w:eastAsia="Arial"/>
          <w:sz w:val="18"/>
        </w:rPr>
        <w:t>☐  All [[double-bracketed placeholders]] have been replaced.</w:t>
      </w:r>
    </w:p>
    <w:p w14:paraId="16B56A11" w14:textId="77777777" w:rsidR="00A64449" w:rsidRDefault="00000000">
      <w:pPr>
        <w:spacing w:after="40" w:line="252" w:lineRule="auto"/>
        <w:ind w:left="461" w:hanging="317"/>
      </w:pPr>
      <w:r>
        <w:rPr>
          <w:rFonts w:eastAsia="Arial"/>
          <w:sz w:val="18"/>
        </w:rPr>
        <w:t>☐  All gold drafting-instruction boxes and the guide page have been removed.</w:t>
      </w:r>
    </w:p>
    <w:p w14:paraId="48B2DBCD" w14:textId="77777777" w:rsidR="00A64449" w:rsidRDefault="00000000">
      <w:pPr>
        <w:spacing w:after="40" w:line="252" w:lineRule="auto"/>
        <w:ind w:left="461" w:hanging="317"/>
      </w:pPr>
      <w:r>
        <w:rPr>
          <w:rFonts w:eastAsia="Arial"/>
          <w:sz w:val="18"/>
        </w:rPr>
        <w:t>☐  The Policy Owner, Responsible Division, approval authority, effective date, review cycle, and next review date are complete.</w:t>
      </w:r>
    </w:p>
    <w:p w14:paraId="10A72835" w14:textId="77777777" w:rsidR="00A64449" w:rsidRDefault="00000000">
      <w:pPr>
        <w:spacing w:after="40" w:line="252" w:lineRule="auto"/>
        <w:ind w:left="461" w:hanging="317"/>
      </w:pPr>
      <w:r>
        <w:rPr>
          <w:rFonts w:eastAsia="Arial"/>
          <w:sz w:val="18"/>
        </w:rPr>
        <w:t>☐  Supporting procedures, forms, FAQs, training, communication, and recordkeeping needs are identified.</w:t>
      </w:r>
    </w:p>
    <w:p w14:paraId="77BE3FD5" w14:textId="77777777" w:rsidR="00A64449" w:rsidRDefault="00000000">
      <w:pPr>
        <w:spacing w:after="40" w:line="252" w:lineRule="auto"/>
        <w:ind w:left="461" w:hanging="317"/>
      </w:pPr>
      <w:r>
        <w:rPr>
          <w:rFonts w:eastAsia="Arial"/>
          <w:sz w:val="18"/>
        </w:rPr>
        <w:t>☐  The sponsoring Vice President has endorsed the draft in writing.</w:t>
      </w:r>
    </w:p>
    <w:p w14:paraId="58A3D2A0" w14:textId="77777777" w:rsidR="00A64449" w:rsidRDefault="00000000">
      <w:pPr>
        <w:spacing w:after="40" w:line="252" w:lineRule="auto"/>
        <w:ind w:left="461" w:hanging="317"/>
      </w:pPr>
      <w:r>
        <w:rPr>
          <w:rFonts w:eastAsia="Arial"/>
          <w:sz w:val="18"/>
        </w:rPr>
        <w:t>☐  The final draft and supporting materials are ready to send to cpn@depauw.edu.</w:t>
      </w:r>
    </w:p>
    <w:p w14:paraId="1FD434E5" w14:textId="77777777" w:rsidR="00A64449" w:rsidRDefault="00000000">
      <w:pPr>
        <w:spacing w:before="100" w:after="0"/>
      </w:pPr>
      <w:r>
        <w:rPr>
          <w:rFonts w:eastAsia="Arial"/>
          <w:b/>
          <w:sz w:val="18"/>
        </w:rPr>
        <w:t xml:space="preserve">Resources: </w:t>
      </w:r>
      <w:hyperlink r:id="rId9">
        <w:r>
          <w:rPr>
            <w:u w:val="single"/>
          </w:rPr>
          <w:t>Compliance Partner Network</w:t>
        </w:r>
      </w:hyperlink>
      <w:r>
        <w:rPr>
          <w:rFonts w:eastAsia="Arial"/>
          <w:sz w:val="18"/>
        </w:rPr>
        <w:t xml:space="preserve">  |  cpn@depauw.edu</w:t>
      </w:r>
    </w:p>
    <w:p w14:paraId="2AFDF6D5" w14:textId="77777777" w:rsidR="00A64449" w:rsidRDefault="00000000">
      <w:r>
        <w:br w:type="page"/>
      </w:r>
    </w:p>
    <w:p w14:paraId="6BF30159" w14:textId="77777777" w:rsidR="00A64449" w:rsidRDefault="00000000">
      <w:pPr>
        <w:spacing w:before="60" w:after="160"/>
        <w:jc w:val="center"/>
      </w:pPr>
      <w:r>
        <w:rPr>
          <w:noProof/>
        </w:rPr>
        <w:lastRenderedPageBreak/>
        <w:drawing>
          <wp:inline distT="0" distB="0" distL="0" distR="0" wp14:anchorId="3B7F3031" wp14:editId="1968A098">
            <wp:extent cx="2240280" cy="634454"/>
            <wp:effectExtent l="0" t="0" r="0" b="0"/>
            <wp:docPr id="2" name="Picture 2" descr="DePauw University wordmark" title="DePauw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2240280" cy="634454"/>
                    </a:xfrm>
                    <a:prstGeom prst="rect">
                      <a:avLst/>
                    </a:prstGeom>
                  </pic:spPr>
                </pic:pic>
              </a:graphicData>
            </a:graphic>
          </wp:inline>
        </w:drawing>
      </w:r>
    </w:p>
    <w:p w14:paraId="6487A778" w14:textId="77777777" w:rsidR="00A64449" w:rsidRDefault="00000000">
      <w:pPr>
        <w:spacing w:after="80"/>
        <w:jc w:val="center"/>
      </w:pPr>
      <w:r>
        <w:rPr>
          <w:rFonts w:eastAsia="Arial"/>
          <w:b/>
          <w:color w:val="63666A"/>
          <w:sz w:val="18"/>
        </w:rPr>
        <w:t>UNIVERSITY POLICY</w:t>
      </w:r>
    </w:p>
    <w:p w14:paraId="4330956A" w14:textId="3203C0FC" w:rsidR="00A64449" w:rsidRDefault="00000000">
      <w:pPr>
        <w:spacing w:after="100"/>
        <w:jc w:val="center"/>
      </w:pPr>
      <w:r>
        <w:rPr>
          <w:rFonts w:eastAsia="Arial"/>
          <w:b/>
          <w:sz w:val="46"/>
        </w:rPr>
        <w:t>[</w:t>
      </w:r>
      <w:r w:rsidR="00DF49D8">
        <w:rPr>
          <w:rFonts w:eastAsia="Arial"/>
          <w:b/>
          <w:sz w:val="46"/>
        </w:rPr>
        <w:t>[</w:t>
      </w:r>
      <w:r>
        <w:rPr>
          <w:rFonts w:eastAsia="Arial"/>
          <w:b/>
          <w:sz w:val="46"/>
        </w:rPr>
        <w:t>Policy Title</w:t>
      </w:r>
      <w:r w:rsidR="00DF49D8">
        <w:rPr>
          <w:rFonts w:eastAsia="Arial"/>
          <w:b/>
          <w:sz w:val="46"/>
        </w:rPr>
        <w:t>]</w:t>
      </w:r>
      <w:r>
        <w:rPr>
          <w:rFonts w:eastAsia="Arial"/>
          <w:b/>
          <w:sz w:val="46"/>
        </w:rPr>
        <w:t>]</w:t>
      </w:r>
    </w:p>
    <w:p w14:paraId="39E0CFC9" w14:textId="77777777" w:rsidR="00A64449" w:rsidRDefault="00000000">
      <w:pPr>
        <w:spacing w:after="240"/>
        <w:jc w:val="center"/>
      </w:pPr>
      <w:r>
        <w:rPr>
          <w:rFonts w:eastAsia="Arial"/>
          <w:color w:val="63666A"/>
        </w:rPr>
        <w:t>Official University Policy Template</w:t>
      </w:r>
    </w:p>
    <w:p w14:paraId="0090286B" w14:textId="77777777" w:rsidR="00A64449" w:rsidRDefault="00A64449">
      <w:pPr>
        <w:pBdr>
          <w:bottom w:val="single" w:sz="20" w:space="3" w:color="FFC72C"/>
        </w:pBdr>
        <w:spacing w:after="240"/>
      </w:pPr>
    </w:p>
    <w:p w14:paraId="356B2E8B" w14:textId="77777777" w:rsidR="00A64449" w:rsidRDefault="00000000">
      <w:pPr>
        <w:pStyle w:val="Instruction"/>
        <w:keepNext/>
        <w:shd w:val="clear" w:color="auto" w:fill="FFF4CC"/>
        <w:spacing w:before="80"/>
      </w:pPr>
      <w:r>
        <w:rPr>
          <w:rFonts w:eastAsia="Arial"/>
          <w:b/>
        </w:rPr>
        <w:t>REMOVE BEFORE PUBLICATION: Replace every placeholder and remove all drafting instructions before review and publication. Keep the metadata labels and section headings in the order shown.</w:t>
      </w:r>
    </w:p>
    <w:tbl>
      <w:tblPr>
        <w:tblW w:w="9360" w:type="dxa"/>
        <w:tblInd w:w="120" w:type="dxa"/>
        <w:tblLayout w:type="fixed"/>
        <w:tblLook w:val="04A0" w:firstRow="1" w:lastRow="0" w:firstColumn="1" w:lastColumn="0" w:noHBand="0" w:noVBand="1"/>
      </w:tblPr>
      <w:tblGrid>
        <w:gridCol w:w="2500"/>
        <w:gridCol w:w="6860"/>
      </w:tblGrid>
      <w:tr w:rsidR="00A64449" w14:paraId="71FEBA9E" w14:textId="77777777">
        <w:tc>
          <w:tcPr>
            <w:tcW w:w="2500" w:type="dxa"/>
            <w:tcBorders>
              <w:top w:val="single" w:sz="5" w:space="0" w:color="D9D9D9"/>
              <w:left w:val="single" w:sz="5" w:space="0" w:color="D9D9D9"/>
              <w:bottom w:val="single" w:sz="5" w:space="0" w:color="D9D9D9"/>
              <w:right w:val="single" w:sz="5" w:space="0" w:color="D9D9D9"/>
            </w:tcBorders>
            <w:shd w:val="clear" w:color="auto" w:fill="FFC72C"/>
            <w:tcMar>
              <w:top w:w="100" w:type="dxa"/>
              <w:left w:w="120" w:type="dxa"/>
              <w:bottom w:w="100" w:type="dxa"/>
              <w:right w:w="120" w:type="dxa"/>
            </w:tcMar>
            <w:vAlign w:val="center"/>
          </w:tcPr>
          <w:p w14:paraId="6BE561A3" w14:textId="77777777" w:rsidR="00A64449" w:rsidRDefault="00000000">
            <w:pPr>
              <w:spacing w:after="0"/>
            </w:pPr>
            <w:r>
              <w:rPr>
                <w:rFonts w:eastAsia="Arial"/>
                <w:b/>
                <w:sz w:val="19"/>
              </w:rPr>
              <w:t>Policy Title</w:t>
            </w:r>
          </w:p>
        </w:tc>
        <w:tc>
          <w:tcPr>
            <w:tcW w:w="6860" w:type="dxa"/>
            <w:tcBorders>
              <w:top w:val="single" w:sz="5" w:space="0" w:color="D9D9D9"/>
              <w:left w:val="single" w:sz="5" w:space="0" w:color="D9D9D9"/>
              <w:bottom w:val="single" w:sz="5" w:space="0" w:color="D9D9D9"/>
              <w:right w:val="single" w:sz="5" w:space="0" w:color="D9D9D9"/>
            </w:tcBorders>
            <w:shd w:val="clear" w:color="auto" w:fill="FFFFFF"/>
            <w:tcMar>
              <w:top w:w="100" w:type="dxa"/>
              <w:left w:w="120" w:type="dxa"/>
              <w:bottom w:w="100" w:type="dxa"/>
              <w:right w:w="120" w:type="dxa"/>
            </w:tcMar>
            <w:vAlign w:val="center"/>
          </w:tcPr>
          <w:p w14:paraId="59DF9908" w14:textId="77777777" w:rsidR="00A64449" w:rsidRDefault="00000000">
            <w:pPr>
              <w:spacing w:after="0"/>
            </w:pPr>
            <w:r>
              <w:rPr>
                <w:rFonts w:eastAsia="Arial"/>
                <w:i/>
                <w:color w:val="63666A"/>
                <w:sz w:val="19"/>
              </w:rPr>
              <w:t>[[Insert official policy title]]</w:t>
            </w:r>
          </w:p>
        </w:tc>
      </w:tr>
      <w:tr w:rsidR="00A64449" w14:paraId="09EE5F65" w14:textId="77777777">
        <w:tc>
          <w:tcPr>
            <w:tcW w:w="2500" w:type="dxa"/>
            <w:tcBorders>
              <w:top w:val="single" w:sz="5" w:space="0" w:color="D9D9D9"/>
              <w:left w:val="single" w:sz="5" w:space="0" w:color="D9D9D9"/>
              <w:bottom w:val="single" w:sz="5" w:space="0" w:color="D9D9D9"/>
              <w:right w:val="single" w:sz="5" w:space="0" w:color="D9D9D9"/>
            </w:tcBorders>
            <w:shd w:val="clear" w:color="auto" w:fill="FFC72C"/>
            <w:tcMar>
              <w:top w:w="100" w:type="dxa"/>
              <w:left w:w="120" w:type="dxa"/>
              <w:bottom w:w="100" w:type="dxa"/>
              <w:right w:w="120" w:type="dxa"/>
            </w:tcMar>
            <w:vAlign w:val="center"/>
          </w:tcPr>
          <w:p w14:paraId="544A431F" w14:textId="77777777" w:rsidR="00A64449" w:rsidRDefault="00000000">
            <w:pPr>
              <w:spacing w:after="0"/>
            </w:pPr>
            <w:r>
              <w:rPr>
                <w:rFonts w:eastAsia="Arial"/>
                <w:b/>
                <w:sz w:val="19"/>
              </w:rPr>
              <w:t>Policy Owner</w:t>
            </w:r>
          </w:p>
        </w:tc>
        <w:tc>
          <w:tcPr>
            <w:tcW w:w="6860" w:type="dxa"/>
            <w:tcBorders>
              <w:top w:val="single" w:sz="5" w:space="0" w:color="D9D9D9"/>
              <w:left w:val="single" w:sz="5" w:space="0" w:color="D9D9D9"/>
              <w:bottom w:val="single" w:sz="5" w:space="0" w:color="D9D9D9"/>
              <w:right w:val="single" w:sz="5" w:space="0" w:color="D9D9D9"/>
            </w:tcBorders>
            <w:shd w:val="clear" w:color="auto" w:fill="FFFFFF"/>
            <w:tcMar>
              <w:top w:w="100" w:type="dxa"/>
              <w:left w:w="120" w:type="dxa"/>
              <w:bottom w:w="100" w:type="dxa"/>
              <w:right w:w="120" w:type="dxa"/>
            </w:tcMar>
            <w:vAlign w:val="center"/>
          </w:tcPr>
          <w:p w14:paraId="3FFDE2B0" w14:textId="77777777" w:rsidR="00A64449" w:rsidRDefault="00000000">
            <w:pPr>
              <w:spacing w:after="0"/>
            </w:pPr>
            <w:r>
              <w:rPr>
                <w:rFonts w:eastAsia="Arial"/>
                <w:i/>
                <w:color w:val="63666A"/>
                <w:sz w:val="19"/>
              </w:rPr>
              <w:t>[[Insert office or position; do not use a person’s name unless necessary]]</w:t>
            </w:r>
          </w:p>
        </w:tc>
      </w:tr>
      <w:tr w:rsidR="00A64449" w14:paraId="1981E5EB" w14:textId="77777777">
        <w:tc>
          <w:tcPr>
            <w:tcW w:w="2500" w:type="dxa"/>
            <w:tcBorders>
              <w:top w:val="single" w:sz="5" w:space="0" w:color="D9D9D9"/>
              <w:left w:val="single" w:sz="5" w:space="0" w:color="D9D9D9"/>
              <w:bottom w:val="single" w:sz="5" w:space="0" w:color="D9D9D9"/>
              <w:right w:val="single" w:sz="5" w:space="0" w:color="D9D9D9"/>
            </w:tcBorders>
            <w:shd w:val="clear" w:color="auto" w:fill="FFC72C"/>
            <w:tcMar>
              <w:top w:w="100" w:type="dxa"/>
              <w:left w:w="120" w:type="dxa"/>
              <w:bottom w:w="100" w:type="dxa"/>
              <w:right w:w="120" w:type="dxa"/>
            </w:tcMar>
            <w:vAlign w:val="center"/>
          </w:tcPr>
          <w:p w14:paraId="18CE56EC" w14:textId="77777777" w:rsidR="00A64449" w:rsidRDefault="00000000">
            <w:pPr>
              <w:spacing w:after="0"/>
            </w:pPr>
            <w:r>
              <w:rPr>
                <w:rFonts w:eastAsia="Arial"/>
                <w:b/>
                <w:sz w:val="19"/>
              </w:rPr>
              <w:t>Policy Contact</w:t>
            </w:r>
          </w:p>
        </w:tc>
        <w:tc>
          <w:tcPr>
            <w:tcW w:w="6860" w:type="dxa"/>
            <w:tcBorders>
              <w:top w:val="single" w:sz="5" w:space="0" w:color="D9D9D9"/>
              <w:left w:val="single" w:sz="5" w:space="0" w:color="D9D9D9"/>
              <w:bottom w:val="single" w:sz="5" w:space="0" w:color="D9D9D9"/>
              <w:right w:val="single" w:sz="5" w:space="0" w:color="D9D9D9"/>
            </w:tcBorders>
            <w:shd w:val="clear" w:color="auto" w:fill="FFFFFF"/>
            <w:tcMar>
              <w:top w:w="100" w:type="dxa"/>
              <w:left w:w="120" w:type="dxa"/>
              <w:bottom w:w="100" w:type="dxa"/>
              <w:right w:w="120" w:type="dxa"/>
            </w:tcMar>
            <w:vAlign w:val="center"/>
          </w:tcPr>
          <w:p w14:paraId="3EE95C2C" w14:textId="77777777" w:rsidR="00A64449" w:rsidRDefault="00000000">
            <w:pPr>
              <w:spacing w:after="0"/>
            </w:pPr>
            <w:r>
              <w:rPr>
                <w:rFonts w:eastAsia="Arial"/>
                <w:i/>
                <w:color w:val="63666A"/>
                <w:sz w:val="19"/>
              </w:rPr>
              <w:t>[[Insert position/office and contact information]]</w:t>
            </w:r>
          </w:p>
        </w:tc>
      </w:tr>
      <w:tr w:rsidR="00A64449" w14:paraId="681E3E9E" w14:textId="77777777">
        <w:tc>
          <w:tcPr>
            <w:tcW w:w="2500" w:type="dxa"/>
            <w:tcBorders>
              <w:top w:val="single" w:sz="5" w:space="0" w:color="D9D9D9"/>
              <w:left w:val="single" w:sz="5" w:space="0" w:color="D9D9D9"/>
              <w:bottom w:val="single" w:sz="5" w:space="0" w:color="D9D9D9"/>
              <w:right w:val="single" w:sz="5" w:space="0" w:color="D9D9D9"/>
            </w:tcBorders>
            <w:shd w:val="clear" w:color="auto" w:fill="FFC72C"/>
            <w:tcMar>
              <w:top w:w="100" w:type="dxa"/>
              <w:left w:w="120" w:type="dxa"/>
              <w:bottom w:w="100" w:type="dxa"/>
              <w:right w:w="120" w:type="dxa"/>
            </w:tcMar>
            <w:vAlign w:val="center"/>
          </w:tcPr>
          <w:p w14:paraId="275E2B5C" w14:textId="77777777" w:rsidR="00A64449" w:rsidRDefault="00000000">
            <w:pPr>
              <w:spacing w:after="0"/>
            </w:pPr>
            <w:r>
              <w:rPr>
                <w:rFonts w:eastAsia="Arial"/>
                <w:b/>
                <w:sz w:val="19"/>
              </w:rPr>
              <w:t>Responsible Division</w:t>
            </w:r>
          </w:p>
        </w:tc>
        <w:tc>
          <w:tcPr>
            <w:tcW w:w="6860" w:type="dxa"/>
            <w:tcBorders>
              <w:top w:val="single" w:sz="5" w:space="0" w:color="D9D9D9"/>
              <w:left w:val="single" w:sz="5" w:space="0" w:color="D9D9D9"/>
              <w:bottom w:val="single" w:sz="5" w:space="0" w:color="D9D9D9"/>
              <w:right w:val="single" w:sz="5" w:space="0" w:color="D9D9D9"/>
            </w:tcBorders>
            <w:shd w:val="clear" w:color="auto" w:fill="FFFFFF"/>
            <w:tcMar>
              <w:top w:w="100" w:type="dxa"/>
              <w:left w:w="120" w:type="dxa"/>
              <w:bottom w:w="100" w:type="dxa"/>
              <w:right w:w="120" w:type="dxa"/>
            </w:tcMar>
            <w:vAlign w:val="center"/>
          </w:tcPr>
          <w:p w14:paraId="62B22ABB" w14:textId="77777777" w:rsidR="00A64449" w:rsidRDefault="00000000">
            <w:pPr>
              <w:spacing w:after="0"/>
            </w:pPr>
            <w:r>
              <w:rPr>
                <w:rFonts w:eastAsia="Arial"/>
                <w:i/>
                <w:color w:val="63666A"/>
                <w:sz w:val="19"/>
              </w:rPr>
              <w:t>[[Insert division]]</w:t>
            </w:r>
          </w:p>
        </w:tc>
      </w:tr>
      <w:tr w:rsidR="00A64449" w14:paraId="7D1D32AE" w14:textId="77777777">
        <w:tc>
          <w:tcPr>
            <w:tcW w:w="2500" w:type="dxa"/>
            <w:tcBorders>
              <w:top w:val="single" w:sz="5" w:space="0" w:color="D9D9D9"/>
              <w:left w:val="single" w:sz="5" w:space="0" w:color="D9D9D9"/>
              <w:bottom w:val="single" w:sz="5" w:space="0" w:color="D9D9D9"/>
              <w:right w:val="single" w:sz="5" w:space="0" w:color="D9D9D9"/>
            </w:tcBorders>
            <w:shd w:val="clear" w:color="auto" w:fill="FFC72C"/>
            <w:tcMar>
              <w:top w:w="100" w:type="dxa"/>
              <w:left w:w="120" w:type="dxa"/>
              <w:bottom w:w="100" w:type="dxa"/>
              <w:right w:w="120" w:type="dxa"/>
            </w:tcMar>
            <w:vAlign w:val="center"/>
          </w:tcPr>
          <w:p w14:paraId="6B5528CF" w14:textId="77777777" w:rsidR="00A64449" w:rsidRDefault="00000000">
            <w:pPr>
              <w:spacing w:after="0"/>
            </w:pPr>
            <w:r>
              <w:rPr>
                <w:rFonts w:eastAsia="Arial"/>
                <w:b/>
                <w:sz w:val="19"/>
              </w:rPr>
              <w:t>Effective Date</w:t>
            </w:r>
          </w:p>
        </w:tc>
        <w:tc>
          <w:tcPr>
            <w:tcW w:w="6860" w:type="dxa"/>
            <w:tcBorders>
              <w:top w:val="single" w:sz="5" w:space="0" w:color="D9D9D9"/>
              <w:left w:val="single" w:sz="5" w:space="0" w:color="D9D9D9"/>
              <w:bottom w:val="single" w:sz="5" w:space="0" w:color="D9D9D9"/>
              <w:right w:val="single" w:sz="5" w:space="0" w:color="D9D9D9"/>
            </w:tcBorders>
            <w:shd w:val="clear" w:color="auto" w:fill="FFFFFF"/>
            <w:tcMar>
              <w:top w:w="100" w:type="dxa"/>
              <w:left w:w="120" w:type="dxa"/>
              <w:bottom w:w="100" w:type="dxa"/>
              <w:right w:w="120" w:type="dxa"/>
            </w:tcMar>
            <w:vAlign w:val="center"/>
          </w:tcPr>
          <w:p w14:paraId="3D0B7F3E" w14:textId="77777777" w:rsidR="00A64449" w:rsidRDefault="00000000">
            <w:pPr>
              <w:spacing w:after="0"/>
            </w:pPr>
            <w:r>
              <w:rPr>
                <w:rFonts w:eastAsia="Arial"/>
                <w:i/>
                <w:color w:val="63666A"/>
                <w:sz w:val="19"/>
              </w:rPr>
              <w:t>[[Month Day, Year]]</w:t>
            </w:r>
          </w:p>
        </w:tc>
      </w:tr>
      <w:tr w:rsidR="00A64449" w14:paraId="46E69032" w14:textId="77777777">
        <w:tc>
          <w:tcPr>
            <w:tcW w:w="2500" w:type="dxa"/>
            <w:tcBorders>
              <w:top w:val="single" w:sz="5" w:space="0" w:color="D9D9D9"/>
              <w:left w:val="single" w:sz="5" w:space="0" w:color="D9D9D9"/>
              <w:bottom w:val="single" w:sz="5" w:space="0" w:color="D9D9D9"/>
              <w:right w:val="single" w:sz="5" w:space="0" w:color="D9D9D9"/>
            </w:tcBorders>
            <w:shd w:val="clear" w:color="auto" w:fill="FFC72C"/>
            <w:tcMar>
              <w:top w:w="100" w:type="dxa"/>
              <w:left w:w="120" w:type="dxa"/>
              <w:bottom w:w="100" w:type="dxa"/>
              <w:right w:w="120" w:type="dxa"/>
            </w:tcMar>
            <w:vAlign w:val="center"/>
          </w:tcPr>
          <w:p w14:paraId="642E3026" w14:textId="77777777" w:rsidR="00A64449" w:rsidRDefault="00000000">
            <w:pPr>
              <w:spacing w:after="0"/>
            </w:pPr>
            <w:r>
              <w:rPr>
                <w:rFonts w:eastAsia="Arial"/>
                <w:b/>
                <w:sz w:val="19"/>
              </w:rPr>
              <w:t>Review Cycle</w:t>
            </w:r>
          </w:p>
        </w:tc>
        <w:tc>
          <w:tcPr>
            <w:tcW w:w="6860" w:type="dxa"/>
            <w:tcBorders>
              <w:top w:val="single" w:sz="5" w:space="0" w:color="D9D9D9"/>
              <w:left w:val="single" w:sz="5" w:space="0" w:color="D9D9D9"/>
              <w:bottom w:val="single" w:sz="5" w:space="0" w:color="D9D9D9"/>
              <w:right w:val="single" w:sz="5" w:space="0" w:color="D9D9D9"/>
            </w:tcBorders>
            <w:shd w:val="clear" w:color="auto" w:fill="FFFFFF"/>
            <w:tcMar>
              <w:top w:w="100" w:type="dxa"/>
              <w:left w:w="120" w:type="dxa"/>
              <w:bottom w:w="100" w:type="dxa"/>
              <w:right w:w="120" w:type="dxa"/>
            </w:tcMar>
            <w:vAlign w:val="center"/>
          </w:tcPr>
          <w:p w14:paraId="5AFA1438" w14:textId="77777777" w:rsidR="00A64449" w:rsidRDefault="00000000">
            <w:pPr>
              <w:spacing w:after="0"/>
            </w:pPr>
            <w:r>
              <w:rPr>
                <w:rFonts w:eastAsia="Arial"/>
                <w:i/>
                <w:color w:val="63666A"/>
                <w:sz w:val="19"/>
              </w:rPr>
              <w:t>[[Every three years, unless another cycle is approved]]</w:t>
            </w:r>
          </w:p>
        </w:tc>
      </w:tr>
      <w:tr w:rsidR="00A64449" w14:paraId="37DE1470" w14:textId="77777777">
        <w:tc>
          <w:tcPr>
            <w:tcW w:w="2500" w:type="dxa"/>
            <w:tcBorders>
              <w:top w:val="single" w:sz="5" w:space="0" w:color="D9D9D9"/>
              <w:left w:val="single" w:sz="5" w:space="0" w:color="D9D9D9"/>
              <w:bottom w:val="single" w:sz="5" w:space="0" w:color="D9D9D9"/>
              <w:right w:val="single" w:sz="5" w:space="0" w:color="D9D9D9"/>
            </w:tcBorders>
            <w:shd w:val="clear" w:color="auto" w:fill="FFC72C"/>
            <w:tcMar>
              <w:top w:w="100" w:type="dxa"/>
              <w:left w:w="120" w:type="dxa"/>
              <w:bottom w:w="100" w:type="dxa"/>
              <w:right w:w="120" w:type="dxa"/>
            </w:tcMar>
            <w:vAlign w:val="center"/>
          </w:tcPr>
          <w:p w14:paraId="16369E91" w14:textId="77777777" w:rsidR="00A64449" w:rsidRDefault="00000000">
            <w:pPr>
              <w:spacing w:after="0"/>
            </w:pPr>
            <w:r>
              <w:rPr>
                <w:rFonts w:eastAsia="Arial"/>
                <w:b/>
                <w:sz w:val="19"/>
              </w:rPr>
              <w:t>Next Review</w:t>
            </w:r>
          </w:p>
        </w:tc>
        <w:tc>
          <w:tcPr>
            <w:tcW w:w="6860" w:type="dxa"/>
            <w:tcBorders>
              <w:top w:val="single" w:sz="5" w:space="0" w:color="D9D9D9"/>
              <w:left w:val="single" w:sz="5" w:space="0" w:color="D9D9D9"/>
              <w:bottom w:val="single" w:sz="5" w:space="0" w:color="D9D9D9"/>
              <w:right w:val="single" w:sz="5" w:space="0" w:color="D9D9D9"/>
            </w:tcBorders>
            <w:shd w:val="clear" w:color="auto" w:fill="FFFFFF"/>
            <w:tcMar>
              <w:top w:w="100" w:type="dxa"/>
              <w:left w:w="120" w:type="dxa"/>
              <w:bottom w:w="100" w:type="dxa"/>
              <w:right w:w="120" w:type="dxa"/>
            </w:tcMar>
            <w:vAlign w:val="center"/>
          </w:tcPr>
          <w:p w14:paraId="486DD054" w14:textId="77777777" w:rsidR="00A64449" w:rsidRDefault="00000000">
            <w:pPr>
              <w:spacing w:after="0"/>
            </w:pPr>
            <w:r>
              <w:rPr>
                <w:rFonts w:eastAsia="Arial"/>
                <w:i/>
                <w:color w:val="63666A"/>
                <w:sz w:val="19"/>
              </w:rPr>
              <w:t>[[Academic year or specific date]]</w:t>
            </w:r>
          </w:p>
        </w:tc>
      </w:tr>
      <w:tr w:rsidR="00A64449" w14:paraId="60AF4BB8" w14:textId="77777777">
        <w:tc>
          <w:tcPr>
            <w:tcW w:w="2500" w:type="dxa"/>
            <w:tcBorders>
              <w:top w:val="single" w:sz="5" w:space="0" w:color="D9D9D9"/>
              <w:left w:val="single" w:sz="5" w:space="0" w:color="D9D9D9"/>
              <w:bottom w:val="single" w:sz="5" w:space="0" w:color="D9D9D9"/>
              <w:right w:val="single" w:sz="5" w:space="0" w:color="D9D9D9"/>
            </w:tcBorders>
            <w:shd w:val="clear" w:color="auto" w:fill="FFC72C"/>
            <w:tcMar>
              <w:top w:w="100" w:type="dxa"/>
              <w:left w:w="120" w:type="dxa"/>
              <w:bottom w:w="100" w:type="dxa"/>
              <w:right w:w="120" w:type="dxa"/>
            </w:tcMar>
            <w:vAlign w:val="center"/>
          </w:tcPr>
          <w:p w14:paraId="5DC2D212" w14:textId="77777777" w:rsidR="00A64449" w:rsidRDefault="00000000">
            <w:pPr>
              <w:spacing w:after="0"/>
            </w:pPr>
            <w:r>
              <w:rPr>
                <w:rFonts w:eastAsia="Arial"/>
                <w:b/>
                <w:sz w:val="19"/>
              </w:rPr>
              <w:t>Approved by President’s Cabinet</w:t>
            </w:r>
          </w:p>
        </w:tc>
        <w:tc>
          <w:tcPr>
            <w:tcW w:w="6860" w:type="dxa"/>
            <w:tcBorders>
              <w:top w:val="single" w:sz="5" w:space="0" w:color="D9D9D9"/>
              <w:left w:val="single" w:sz="5" w:space="0" w:color="D9D9D9"/>
              <w:bottom w:val="single" w:sz="5" w:space="0" w:color="D9D9D9"/>
              <w:right w:val="single" w:sz="5" w:space="0" w:color="D9D9D9"/>
            </w:tcBorders>
            <w:shd w:val="clear" w:color="auto" w:fill="FFFFFF"/>
            <w:tcMar>
              <w:top w:w="100" w:type="dxa"/>
              <w:left w:w="120" w:type="dxa"/>
              <w:bottom w:w="100" w:type="dxa"/>
              <w:right w:w="120" w:type="dxa"/>
            </w:tcMar>
            <w:vAlign w:val="center"/>
          </w:tcPr>
          <w:p w14:paraId="1601DE06" w14:textId="77777777" w:rsidR="00A64449" w:rsidRDefault="00000000">
            <w:pPr>
              <w:spacing w:after="0"/>
            </w:pPr>
            <w:r>
              <w:rPr>
                <w:rFonts w:eastAsia="Arial"/>
                <w:i/>
                <w:color w:val="63666A"/>
                <w:sz w:val="19"/>
              </w:rPr>
              <w:t>[[Month Day, Year]]</w:t>
            </w:r>
          </w:p>
        </w:tc>
      </w:tr>
    </w:tbl>
    <w:p w14:paraId="3FF8ACE2" w14:textId="77777777" w:rsidR="00A64449" w:rsidRDefault="00A64449">
      <w:pPr>
        <w:spacing w:after="20"/>
      </w:pPr>
    </w:p>
    <w:p w14:paraId="420D282D" w14:textId="77777777" w:rsidR="00A64449" w:rsidRDefault="00000000">
      <w:pPr>
        <w:pStyle w:val="Heading1"/>
      </w:pPr>
      <w:r>
        <w:t>1. Policy Statement</w:t>
      </w:r>
    </w:p>
    <w:p w14:paraId="0DCB2A88" w14:textId="77777777" w:rsidR="00A64449" w:rsidRDefault="00000000">
      <w:pPr>
        <w:pStyle w:val="Instruction"/>
        <w:keepNext/>
        <w:shd w:val="clear" w:color="auto" w:fill="FFF4CC"/>
        <w:spacing w:before="80"/>
      </w:pPr>
      <w:r>
        <w:rPr>
          <w:rFonts w:eastAsia="Arial"/>
        </w:rPr>
        <w:t>Drafting instruction: State the University’s governing rule or principle in direct, mandatory language. Keep this section concise; implementation details belong in the related procedures.</w:t>
      </w:r>
    </w:p>
    <w:p w14:paraId="462B5143" w14:textId="77777777" w:rsidR="00A64449" w:rsidRDefault="00000000">
      <w:pPr>
        <w:pStyle w:val="Placeholder"/>
      </w:pPr>
      <w:r>
        <w:rPr>
          <w:rFonts w:eastAsia="Arial"/>
          <w:i/>
        </w:rPr>
        <w:t>[[DePauw University (the “University”) ...]]</w:t>
      </w:r>
    </w:p>
    <w:p w14:paraId="06D9577A" w14:textId="77777777" w:rsidR="00A64449" w:rsidRDefault="00000000">
      <w:pPr>
        <w:pStyle w:val="Heading1"/>
      </w:pPr>
      <w:r>
        <w:t>2. Policy Scope</w:t>
      </w:r>
    </w:p>
    <w:p w14:paraId="5AFD9885" w14:textId="77777777" w:rsidR="00A64449" w:rsidRDefault="00000000">
      <w:pPr>
        <w:pStyle w:val="Instruction"/>
        <w:keepNext/>
        <w:shd w:val="clear" w:color="auto" w:fill="FFF4CC"/>
        <w:spacing w:before="80"/>
      </w:pPr>
      <w:r>
        <w:rPr>
          <w:rFonts w:eastAsia="Arial"/>
        </w:rPr>
        <w:t>Drafting instruction: Identify the people, programs, locations, systems, transactions, and circumstances covered. State any material limits on scope.</w:t>
      </w:r>
    </w:p>
    <w:p w14:paraId="4DD0FECE" w14:textId="77777777" w:rsidR="00A64449" w:rsidRDefault="00000000">
      <w:pPr>
        <w:pStyle w:val="Placeholder"/>
      </w:pPr>
      <w:r>
        <w:rPr>
          <w:rFonts w:eastAsia="Arial"/>
          <w:i/>
        </w:rPr>
        <w:t>[[Insert text here.]]</w:t>
      </w:r>
    </w:p>
    <w:p w14:paraId="65CC1287" w14:textId="77777777" w:rsidR="00A64449" w:rsidRDefault="00000000">
      <w:pPr>
        <w:pStyle w:val="Heading1"/>
      </w:pPr>
      <w:r>
        <w:lastRenderedPageBreak/>
        <w:t>3. Purpose for Policy</w:t>
      </w:r>
    </w:p>
    <w:p w14:paraId="60EFC23F" w14:textId="77777777" w:rsidR="00A64449" w:rsidRDefault="00000000">
      <w:pPr>
        <w:pStyle w:val="Instruction"/>
        <w:keepNext/>
        <w:shd w:val="clear" w:color="auto" w:fill="FFF4CC"/>
        <w:spacing w:before="80"/>
      </w:pPr>
      <w:r>
        <w:rPr>
          <w:rFonts w:eastAsia="Arial"/>
        </w:rPr>
        <w:t>Drafting instruction: Explain why the policy is needed, the institutional objectives it advances, and the principal legal, compliance, operational, safety, financial, or reputational risks it addresses.</w:t>
      </w:r>
    </w:p>
    <w:p w14:paraId="68FBD8BB" w14:textId="77777777" w:rsidR="00A64449" w:rsidRDefault="00000000">
      <w:pPr>
        <w:pStyle w:val="Placeholder"/>
      </w:pPr>
      <w:r>
        <w:rPr>
          <w:rFonts w:eastAsia="Arial"/>
          <w:i/>
        </w:rPr>
        <w:t>[[Insert text here.]]</w:t>
      </w:r>
    </w:p>
    <w:p w14:paraId="20B662B7" w14:textId="77777777" w:rsidR="00A64449" w:rsidRDefault="00000000">
      <w:pPr>
        <w:pStyle w:val="Heading1"/>
      </w:pPr>
      <w:r>
        <w:t>4. Definitions</w:t>
      </w:r>
    </w:p>
    <w:p w14:paraId="0FF5C5B9" w14:textId="77777777" w:rsidR="00A64449" w:rsidRDefault="00000000">
      <w:pPr>
        <w:pStyle w:val="Instruction"/>
        <w:keepNext/>
        <w:shd w:val="clear" w:color="auto" w:fill="FFF4CC"/>
        <w:spacing w:before="80"/>
      </w:pPr>
      <w:r>
        <w:rPr>
          <w:rFonts w:eastAsia="Arial"/>
        </w:rPr>
        <w:t>Drafting instruction: Define only specialized or potentially ambiguous terms used in the policy. Alphabetize definitions. If no definitions are needed, state “None.”</w:t>
      </w:r>
    </w:p>
    <w:p w14:paraId="62AF095F" w14:textId="77777777" w:rsidR="00A64449" w:rsidRDefault="00000000">
      <w:pPr>
        <w:pStyle w:val="Placeholder"/>
      </w:pPr>
      <w:r>
        <w:rPr>
          <w:rFonts w:eastAsia="Arial"/>
          <w:i/>
        </w:rPr>
        <w:t>[[Defined Term: Concise definition.]]</w:t>
      </w:r>
    </w:p>
    <w:p w14:paraId="70076012" w14:textId="77777777" w:rsidR="00A64449" w:rsidRDefault="00000000">
      <w:pPr>
        <w:pStyle w:val="Heading1"/>
      </w:pPr>
      <w:r>
        <w:t>5. Policy Requirements</w:t>
      </w:r>
    </w:p>
    <w:p w14:paraId="65FD7538" w14:textId="77777777" w:rsidR="00A64449" w:rsidRDefault="00000000">
      <w:pPr>
        <w:pStyle w:val="Instruction"/>
        <w:keepNext/>
        <w:shd w:val="clear" w:color="auto" w:fill="FFF4CC"/>
        <w:spacing w:before="80"/>
      </w:pPr>
      <w:r>
        <w:rPr>
          <w:rFonts w:eastAsia="Arial"/>
        </w:rPr>
        <w:t>Drafting instruction: State the substantive requirements and prohibitions. Organize related requirements under descriptive subheadings. Identify the responsible actor for each mandatory action.</w:t>
      </w:r>
    </w:p>
    <w:p w14:paraId="4786C7B9" w14:textId="77777777" w:rsidR="00A64449" w:rsidRDefault="00000000">
      <w:pPr>
        <w:pStyle w:val="Placeholder"/>
      </w:pPr>
      <w:r>
        <w:rPr>
          <w:rFonts w:eastAsia="Arial"/>
          <w:i/>
        </w:rPr>
        <w:t>[[Insert text here.]]</w:t>
      </w:r>
    </w:p>
    <w:p w14:paraId="18A8F101" w14:textId="77777777" w:rsidR="00A64449" w:rsidRDefault="00000000">
      <w:pPr>
        <w:pStyle w:val="Heading2"/>
      </w:pPr>
      <w:r>
        <w:t>5.1 [[Requirement Area]]</w:t>
      </w:r>
    </w:p>
    <w:p w14:paraId="24328350" w14:textId="77777777" w:rsidR="00A64449" w:rsidRDefault="00000000">
      <w:pPr>
        <w:pStyle w:val="Placeholder"/>
      </w:pPr>
      <w:r>
        <w:rPr>
          <w:rFonts w:eastAsia="Arial"/>
          <w:i/>
        </w:rPr>
        <w:t>[[Insert the requirement, responsible party, timing, and any required documentation or approval.]]</w:t>
      </w:r>
    </w:p>
    <w:p w14:paraId="40E466A2" w14:textId="77777777" w:rsidR="00A64449" w:rsidRDefault="00000000">
      <w:pPr>
        <w:pStyle w:val="Heading2"/>
      </w:pPr>
      <w:r>
        <w:t>5.2 [[Requirement Area]]</w:t>
      </w:r>
    </w:p>
    <w:p w14:paraId="15423523" w14:textId="77777777" w:rsidR="00A64449" w:rsidRDefault="00000000">
      <w:pPr>
        <w:pStyle w:val="Placeholder"/>
      </w:pPr>
      <w:r>
        <w:rPr>
          <w:rFonts w:eastAsia="Arial"/>
          <w:i/>
        </w:rPr>
        <w:t>[[Insert additional requirements as needed.]]</w:t>
      </w:r>
    </w:p>
    <w:p w14:paraId="27FD42DA" w14:textId="77777777" w:rsidR="00A64449" w:rsidRDefault="00000000">
      <w:pPr>
        <w:pStyle w:val="Heading1"/>
      </w:pPr>
      <w:r>
        <w:t>6. Roles and Responsibilities</w:t>
      </w:r>
    </w:p>
    <w:p w14:paraId="39FA7572" w14:textId="77777777" w:rsidR="00A64449" w:rsidRDefault="00000000">
      <w:pPr>
        <w:pStyle w:val="Instruction"/>
        <w:keepNext/>
        <w:shd w:val="clear" w:color="auto" w:fill="FFF4CC"/>
        <w:spacing w:before="80"/>
      </w:pPr>
      <w:r>
        <w:rPr>
          <w:rFonts w:eastAsia="Arial"/>
        </w:rPr>
        <w:t>Drafting instruction: Identify the offices or positions responsible for administration, implementation, communication, training, monitoring, interpretation, and enforcement. Avoid assigning duties to named individuals.</w:t>
      </w:r>
    </w:p>
    <w:p w14:paraId="58785E7E" w14:textId="77777777" w:rsidR="00A64449" w:rsidRDefault="00000000">
      <w:pPr>
        <w:pStyle w:val="Placeholder"/>
      </w:pPr>
      <w:r>
        <w:rPr>
          <w:rFonts w:eastAsia="Arial"/>
          <w:i/>
        </w:rPr>
        <w:t>[[Office/Position: Describe responsibility.]]</w:t>
      </w:r>
    </w:p>
    <w:p w14:paraId="1CCDFDF0" w14:textId="77777777" w:rsidR="00A64449" w:rsidRDefault="00000000">
      <w:pPr>
        <w:pStyle w:val="Heading1"/>
      </w:pPr>
      <w:r>
        <w:t>7. Exceptions</w:t>
      </w:r>
    </w:p>
    <w:p w14:paraId="2593A4D3" w14:textId="77777777" w:rsidR="00A64449" w:rsidRDefault="00000000">
      <w:pPr>
        <w:pStyle w:val="Instruction"/>
        <w:keepNext/>
        <w:shd w:val="clear" w:color="auto" w:fill="FFF4CC"/>
        <w:spacing w:before="80"/>
      </w:pPr>
      <w:r>
        <w:rPr>
          <w:rFonts w:eastAsia="Arial"/>
        </w:rPr>
        <w:t>Drafting instruction: State approved exclusions or the process and authority for requesting an exception. If no exceptions are permitted, state that clearly. Do not create exceptions that conflict with law or governing authority.</w:t>
      </w:r>
    </w:p>
    <w:p w14:paraId="2C26F4D1" w14:textId="77777777" w:rsidR="00A64449" w:rsidRDefault="00000000">
      <w:pPr>
        <w:pStyle w:val="Placeholder"/>
      </w:pPr>
      <w:r>
        <w:rPr>
          <w:rFonts w:eastAsia="Arial"/>
          <w:i/>
        </w:rPr>
        <w:t>[[Insert text here.]]</w:t>
      </w:r>
    </w:p>
    <w:p w14:paraId="6D8AB84F" w14:textId="77777777" w:rsidR="00A64449" w:rsidRDefault="00000000">
      <w:pPr>
        <w:pStyle w:val="Heading1"/>
      </w:pPr>
      <w:r>
        <w:t>8. Compliance and Enforcement</w:t>
      </w:r>
    </w:p>
    <w:p w14:paraId="7DCDAC5A" w14:textId="77777777" w:rsidR="00A64449" w:rsidRDefault="00000000">
      <w:pPr>
        <w:pStyle w:val="Instruction"/>
        <w:keepNext/>
        <w:shd w:val="clear" w:color="auto" w:fill="FFF4CC"/>
        <w:spacing w:before="80"/>
      </w:pPr>
      <w:r>
        <w:rPr>
          <w:rFonts w:eastAsia="Arial"/>
        </w:rPr>
        <w:t>Drafting instruction: Describe monitoring expectations, reporting channels, and potential consequences or corrective action. Cross-reference existing complaint, discipline, or enforcement processes rather than duplicating them.</w:t>
      </w:r>
    </w:p>
    <w:p w14:paraId="5659EA10" w14:textId="77777777" w:rsidR="00A64449" w:rsidRDefault="00000000">
      <w:pPr>
        <w:pStyle w:val="Placeholder"/>
      </w:pPr>
      <w:r>
        <w:rPr>
          <w:rFonts w:eastAsia="Arial"/>
          <w:i/>
        </w:rPr>
        <w:t>[[Insert text here.]]</w:t>
      </w:r>
    </w:p>
    <w:p w14:paraId="52753AE8" w14:textId="77777777" w:rsidR="00A64449" w:rsidRDefault="00000000">
      <w:pPr>
        <w:pStyle w:val="Heading1"/>
      </w:pPr>
      <w:r>
        <w:lastRenderedPageBreak/>
        <w:t>9. Related Implementation Procedures and Documents</w:t>
      </w:r>
    </w:p>
    <w:p w14:paraId="7661C0FA" w14:textId="77777777" w:rsidR="00A64449" w:rsidRDefault="00000000">
      <w:pPr>
        <w:pStyle w:val="Instruction"/>
        <w:keepNext/>
        <w:shd w:val="clear" w:color="auto" w:fill="FFF4CC"/>
        <w:spacing w:before="80"/>
      </w:pPr>
      <w:r>
        <w:rPr>
          <w:rFonts w:eastAsia="Arial"/>
        </w:rPr>
        <w:t>Drafting instruction: List the implementation procedure, forms, FAQs, training resources, related policies, handbooks, and external authorities. Use live links where available.</w:t>
      </w:r>
    </w:p>
    <w:p w14:paraId="1F3529D6" w14:textId="77777777" w:rsidR="00A64449" w:rsidRDefault="00000000">
      <w:pPr>
        <w:pStyle w:val="ListBullet"/>
      </w:pPr>
      <w:r>
        <w:rPr>
          <w:rFonts w:eastAsia="Arial"/>
        </w:rPr>
        <w:t>[[University Policy Implementation Procedure title and link]]</w:t>
      </w:r>
    </w:p>
    <w:p w14:paraId="5592C9B0" w14:textId="77777777" w:rsidR="00A64449" w:rsidRDefault="00000000">
      <w:pPr>
        <w:pStyle w:val="ListBullet"/>
      </w:pPr>
      <w:r>
        <w:rPr>
          <w:rFonts w:eastAsia="Arial"/>
        </w:rPr>
        <w:t>[[Related policy, form, handbook provision, law, regulation, or accreditation standard]]</w:t>
      </w:r>
    </w:p>
    <w:p w14:paraId="7B5041B2" w14:textId="77777777" w:rsidR="00A64449" w:rsidRDefault="00000000">
      <w:pPr>
        <w:pStyle w:val="Heading1"/>
      </w:pPr>
      <w:r>
        <w:t>10. Questions and Interpretation</w:t>
      </w:r>
    </w:p>
    <w:p w14:paraId="50F544EC" w14:textId="77777777" w:rsidR="00A64449" w:rsidRDefault="00000000">
      <w:pPr>
        <w:pStyle w:val="Instruction"/>
        <w:keepNext/>
        <w:shd w:val="clear" w:color="auto" w:fill="FFF4CC"/>
        <w:spacing w:before="80"/>
      </w:pPr>
      <w:r>
        <w:rPr>
          <w:rFonts w:eastAsia="Arial"/>
        </w:rPr>
        <w:t>Drafting instruction: Identify the office authorized to answer routine questions and the office responsible for coordinating legal or policy interpretation.</w:t>
      </w:r>
    </w:p>
    <w:p w14:paraId="6C61E3EE" w14:textId="77777777" w:rsidR="00A64449" w:rsidRDefault="00000000">
      <w:pPr>
        <w:pStyle w:val="Placeholder"/>
      </w:pPr>
      <w:r>
        <w:rPr>
          <w:rFonts w:eastAsia="Arial"/>
          <w:i/>
        </w:rPr>
        <w:t>Questions regarding this policy should be directed to [[Policy Contact]]. Questions involving legal compliance or institutional policy interpretation should be coordinated with the Office of Legal Compliance and Policy Coordination.</w:t>
      </w:r>
    </w:p>
    <w:p w14:paraId="02720545" w14:textId="77777777" w:rsidR="00A64449" w:rsidRDefault="00000000">
      <w:pPr>
        <w:pStyle w:val="Heading1"/>
      </w:pPr>
      <w:r>
        <w:t>11. Policy History</w:t>
      </w:r>
    </w:p>
    <w:p w14:paraId="6B40D971" w14:textId="77777777" w:rsidR="00A64449" w:rsidRDefault="00000000">
      <w:pPr>
        <w:pStyle w:val="Instruction"/>
        <w:keepNext/>
        <w:shd w:val="clear" w:color="auto" w:fill="FFF4CC"/>
        <w:spacing w:before="80"/>
      </w:pPr>
      <w:r>
        <w:rPr>
          <w:rFonts w:eastAsia="Arial"/>
        </w:rPr>
        <w:t>Drafting instruction: Document adoption, each formal review (including reviews with no change), substantive revisions, and retirement or replacement. Add rows as needed.</w:t>
      </w:r>
    </w:p>
    <w:tbl>
      <w:tblPr>
        <w:tblW w:w="9360" w:type="dxa"/>
        <w:tblInd w:w="120" w:type="dxa"/>
        <w:tblLayout w:type="fixed"/>
        <w:tblLook w:val="04A0" w:firstRow="1" w:lastRow="0" w:firstColumn="1" w:lastColumn="0" w:noHBand="0" w:noVBand="1"/>
      </w:tblPr>
      <w:tblGrid>
        <w:gridCol w:w="1650"/>
        <w:gridCol w:w="1750"/>
        <w:gridCol w:w="3300"/>
        <w:gridCol w:w="2660"/>
      </w:tblGrid>
      <w:tr w:rsidR="00A64449" w14:paraId="59BC75C2" w14:textId="77777777">
        <w:trPr>
          <w:tblHeader/>
        </w:trPr>
        <w:tc>
          <w:tcPr>
            <w:tcW w:w="1650" w:type="dxa"/>
            <w:tcBorders>
              <w:top w:val="single" w:sz="5" w:space="0" w:color="D9D9D9"/>
              <w:left w:val="single" w:sz="5" w:space="0" w:color="D9D9D9"/>
              <w:bottom w:val="single" w:sz="5" w:space="0" w:color="D9D9D9"/>
              <w:right w:val="single" w:sz="5" w:space="0" w:color="D9D9D9"/>
            </w:tcBorders>
            <w:shd w:val="clear" w:color="auto" w:fill="111C24"/>
            <w:tcMar>
              <w:top w:w="100" w:type="dxa"/>
              <w:left w:w="120" w:type="dxa"/>
              <w:bottom w:w="100" w:type="dxa"/>
              <w:right w:w="120" w:type="dxa"/>
            </w:tcMar>
            <w:vAlign w:val="center"/>
          </w:tcPr>
          <w:p w14:paraId="31E2B8CB" w14:textId="77777777" w:rsidR="00A64449" w:rsidRDefault="00000000">
            <w:pPr>
              <w:spacing w:after="0"/>
              <w:jc w:val="center"/>
            </w:pPr>
            <w:r>
              <w:rPr>
                <w:rFonts w:eastAsia="Arial"/>
                <w:b/>
                <w:color w:val="FFFFFF"/>
                <w:sz w:val="17"/>
              </w:rPr>
              <w:t>Action</w:t>
            </w:r>
          </w:p>
        </w:tc>
        <w:tc>
          <w:tcPr>
            <w:tcW w:w="1750" w:type="dxa"/>
            <w:tcBorders>
              <w:top w:val="single" w:sz="5" w:space="0" w:color="D9D9D9"/>
              <w:left w:val="single" w:sz="5" w:space="0" w:color="D9D9D9"/>
              <w:bottom w:val="single" w:sz="5" w:space="0" w:color="D9D9D9"/>
              <w:right w:val="single" w:sz="5" w:space="0" w:color="D9D9D9"/>
            </w:tcBorders>
            <w:shd w:val="clear" w:color="auto" w:fill="111C24"/>
            <w:tcMar>
              <w:top w:w="100" w:type="dxa"/>
              <w:left w:w="120" w:type="dxa"/>
              <w:bottom w:w="100" w:type="dxa"/>
              <w:right w:w="120" w:type="dxa"/>
            </w:tcMar>
            <w:vAlign w:val="center"/>
          </w:tcPr>
          <w:p w14:paraId="61D80E26" w14:textId="77777777" w:rsidR="00A64449" w:rsidRDefault="00000000">
            <w:pPr>
              <w:spacing w:after="0"/>
              <w:jc w:val="center"/>
            </w:pPr>
            <w:r>
              <w:rPr>
                <w:rFonts w:eastAsia="Arial"/>
                <w:b/>
                <w:color w:val="FFFFFF"/>
                <w:sz w:val="17"/>
              </w:rPr>
              <w:t>Date</w:t>
            </w:r>
          </w:p>
        </w:tc>
        <w:tc>
          <w:tcPr>
            <w:tcW w:w="3300" w:type="dxa"/>
            <w:tcBorders>
              <w:top w:val="single" w:sz="5" w:space="0" w:color="D9D9D9"/>
              <w:left w:val="single" w:sz="5" w:space="0" w:color="D9D9D9"/>
              <w:bottom w:val="single" w:sz="5" w:space="0" w:color="D9D9D9"/>
              <w:right w:val="single" w:sz="5" w:space="0" w:color="D9D9D9"/>
            </w:tcBorders>
            <w:shd w:val="clear" w:color="auto" w:fill="111C24"/>
            <w:tcMar>
              <w:top w:w="100" w:type="dxa"/>
              <w:left w:w="120" w:type="dxa"/>
              <w:bottom w:w="100" w:type="dxa"/>
              <w:right w:w="120" w:type="dxa"/>
            </w:tcMar>
            <w:vAlign w:val="center"/>
          </w:tcPr>
          <w:p w14:paraId="38A3AFCE" w14:textId="77777777" w:rsidR="00A64449" w:rsidRDefault="00000000">
            <w:pPr>
              <w:spacing w:after="0"/>
              <w:jc w:val="center"/>
            </w:pPr>
            <w:r>
              <w:rPr>
                <w:rFonts w:eastAsia="Arial"/>
                <w:b/>
                <w:color w:val="FFFFFF"/>
                <w:sz w:val="17"/>
              </w:rPr>
              <w:t>Approved/Issued By</w:t>
            </w:r>
          </w:p>
        </w:tc>
        <w:tc>
          <w:tcPr>
            <w:tcW w:w="2660" w:type="dxa"/>
            <w:tcBorders>
              <w:top w:val="single" w:sz="5" w:space="0" w:color="D9D9D9"/>
              <w:left w:val="single" w:sz="5" w:space="0" w:color="D9D9D9"/>
              <w:bottom w:val="single" w:sz="5" w:space="0" w:color="D9D9D9"/>
              <w:right w:val="single" w:sz="5" w:space="0" w:color="D9D9D9"/>
            </w:tcBorders>
            <w:shd w:val="clear" w:color="auto" w:fill="111C24"/>
            <w:tcMar>
              <w:top w:w="100" w:type="dxa"/>
              <w:left w:w="120" w:type="dxa"/>
              <w:bottom w:w="100" w:type="dxa"/>
              <w:right w:w="120" w:type="dxa"/>
            </w:tcMar>
            <w:vAlign w:val="center"/>
          </w:tcPr>
          <w:p w14:paraId="7A9C502B" w14:textId="77777777" w:rsidR="00A64449" w:rsidRDefault="00000000">
            <w:pPr>
              <w:spacing w:after="0"/>
              <w:jc w:val="center"/>
            </w:pPr>
            <w:r>
              <w:rPr>
                <w:rFonts w:eastAsia="Arial"/>
                <w:b/>
                <w:color w:val="FFFFFF"/>
                <w:sz w:val="17"/>
              </w:rPr>
              <w:t>Summary</w:t>
            </w:r>
          </w:p>
        </w:tc>
      </w:tr>
      <w:tr w:rsidR="00A64449" w14:paraId="3592B425" w14:textId="77777777">
        <w:tc>
          <w:tcPr>
            <w:tcW w:w="1650" w:type="dxa"/>
            <w:tcBorders>
              <w:top w:val="single" w:sz="5" w:space="0" w:color="D9D9D9"/>
              <w:left w:val="single" w:sz="5" w:space="0" w:color="D9D9D9"/>
              <w:bottom w:val="single" w:sz="5" w:space="0" w:color="D9D9D9"/>
              <w:right w:val="single" w:sz="5" w:space="0" w:color="D9D9D9"/>
            </w:tcBorders>
            <w:shd w:val="clear" w:color="auto" w:fill="F2F3F4"/>
            <w:tcMar>
              <w:top w:w="100" w:type="dxa"/>
              <w:left w:w="120" w:type="dxa"/>
              <w:bottom w:w="100" w:type="dxa"/>
              <w:right w:w="120" w:type="dxa"/>
            </w:tcMar>
            <w:vAlign w:val="center"/>
          </w:tcPr>
          <w:p w14:paraId="2DFE824C" w14:textId="77777777" w:rsidR="00A64449" w:rsidRDefault="00000000">
            <w:pPr>
              <w:spacing w:after="0"/>
            </w:pPr>
            <w:r>
              <w:rPr>
                <w:rFonts w:eastAsia="Arial"/>
                <w:i/>
                <w:color w:val="63666A"/>
                <w:sz w:val="17"/>
              </w:rPr>
              <w:t>[[Adopted/Revised]]</w:t>
            </w:r>
          </w:p>
        </w:tc>
        <w:tc>
          <w:tcPr>
            <w:tcW w:w="1750" w:type="dxa"/>
            <w:tcBorders>
              <w:top w:val="single" w:sz="5" w:space="0" w:color="D9D9D9"/>
              <w:left w:val="single" w:sz="5" w:space="0" w:color="D9D9D9"/>
              <w:bottom w:val="single" w:sz="5" w:space="0" w:color="D9D9D9"/>
              <w:right w:val="single" w:sz="5" w:space="0" w:color="D9D9D9"/>
            </w:tcBorders>
            <w:shd w:val="clear" w:color="auto" w:fill="FFFFFF"/>
            <w:tcMar>
              <w:top w:w="100" w:type="dxa"/>
              <w:left w:w="120" w:type="dxa"/>
              <w:bottom w:w="100" w:type="dxa"/>
              <w:right w:w="120" w:type="dxa"/>
            </w:tcMar>
            <w:vAlign w:val="center"/>
          </w:tcPr>
          <w:p w14:paraId="17D969E4" w14:textId="77777777" w:rsidR="00A64449" w:rsidRDefault="00000000">
            <w:pPr>
              <w:spacing w:after="0"/>
            </w:pPr>
            <w:r>
              <w:rPr>
                <w:rFonts w:eastAsia="Arial"/>
                <w:i/>
                <w:color w:val="63666A"/>
                <w:sz w:val="17"/>
              </w:rPr>
              <w:t>[[Date]]</w:t>
            </w:r>
          </w:p>
        </w:tc>
        <w:tc>
          <w:tcPr>
            <w:tcW w:w="3300" w:type="dxa"/>
            <w:tcBorders>
              <w:top w:val="single" w:sz="5" w:space="0" w:color="D9D9D9"/>
              <w:left w:val="single" w:sz="5" w:space="0" w:color="D9D9D9"/>
              <w:bottom w:val="single" w:sz="5" w:space="0" w:color="D9D9D9"/>
              <w:right w:val="single" w:sz="5" w:space="0" w:color="D9D9D9"/>
            </w:tcBorders>
            <w:shd w:val="clear" w:color="auto" w:fill="F2F3F4"/>
            <w:tcMar>
              <w:top w:w="100" w:type="dxa"/>
              <w:left w:w="120" w:type="dxa"/>
              <w:bottom w:w="100" w:type="dxa"/>
              <w:right w:w="120" w:type="dxa"/>
            </w:tcMar>
            <w:vAlign w:val="center"/>
          </w:tcPr>
          <w:p w14:paraId="0ABFFFDC" w14:textId="77777777" w:rsidR="00A64449" w:rsidRDefault="00000000">
            <w:pPr>
              <w:spacing w:after="0"/>
            </w:pPr>
            <w:r>
              <w:rPr>
                <w:rFonts w:eastAsia="Arial"/>
                <w:i/>
                <w:color w:val="63666A"/>
                <w:sz w:val="17"/>
              </w:rPr>
              <w:t>[[Approving Body]]</w:t>
            </w:r>
          </w:p>
        </w:tc>
        <w:tc>
          <w:tcPr>
            <w:tcW w:w="2660" w:type="dxa"/>
            <w:tcBorders>
              <w:top w:val="single" w:sz="5" w:space="0" w:color="D9D9D9"/>
              <w:left w:val="single" w:sz="5" w:space="0" w:color="D9D9D9"/>
              <w:bottom w:val="single" w:sz="5" w:space="0" w:color="D9D9D9"/>
              <w:right w:val="single" w:sz="5" w:space="0" w:color="D9D9D9"/>
            </w:tcBorders>
            <w:shd w:val="clear" w:color="auto" w:fill="FFFFFF"/>
            <w:tcMar>
              <w:top w:w="100" w:type="dxa"/>
              <w:left w:w="120" w:type="dxa"/>
              <w:bottom w:w="100" w:type="dxa"/>
              <w:right w:w="120" w:type="dxa"/>
            </w:tcMar>
            <w:vAlign w:val="center"/>
          </w:tcPr>
          <w:p w14:paraId="02C75EF6" w14:textId="77777777" w:rsidR="00A64449" w:rsidRDefault="00000000">
            <w:pPr>
              <w:spacing w:after="0"/>
            </w:pPr>
            <w:r>
              <w:rPr>
                <w:rFonts w:eastAsia="Arial"/>
                <w:i/>
                <w:color w:val="63666A"/>
                <w:sz w:val="17"/>
              </w:rPr>
              <w:t>[[Brief description]]</w:t>
            </w:r>
          </w:p>
        </w:tc>
      </w:tr>
    </w:tbl>
    <w:p w14:paraId="5815D2CC" w14:textId="77777777" w:rsidR="00A64449" w:rsidRDefault="00000000">
      <w:pPr>
        <w:pBdr>
          <w:top w:val="single" w:sz="8" w:space="6" w:color="FFC72C"/>
          <w:bottom w:val="single" w:sz="8" w:space="6" w:color="FFC72C"/>
        </w:pBdr>
        <w:shd w:val="clear" w:color="auto" w:fill="F2F3F4"/>
        <w:spacing w:before="60" w:after="180"/>
        <w:ind w:left="115" w:right="115"/>
      </w:pPr>
      <w:r>
        <w:rPr>
          <w:rFonts w:eastAsia="Arial"/>
          <w:b/>
          <w:sz w:val="21"/>
        </w:rPr>
        <w:t xml:space="preserve">Final check: </w:t>
      </w:r>
      <w:r>
        <w:rPr>
          <w:rFonts w:eastAsia="Arial"/>
          <w:sz w:val="21"/>
        </w:rPr>
        <w:t>Search this document for “[[” and for “Drafting instruction” before submission. Remove this guide page and every instruction box, update the Policy History table, and confirm that all links work.</w:t>
      </w:r>
    </w:p>
    <w:sectPr w:rsidR="00A64449" w:rsidSect="00034616">
      <w:headerReference w:type="default" r:id="rId10"/>
      <w:footerReference w:type="default" r:id="rId11"/>
      <w:pgSz w:w="12240" w:h="15840"/>
      <w:pgMar w:top="1152" w:right="1440" w:bottom="1080"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048E5" w14:textId="77777777" w:rsidR="00D92623" w:rsidRDefault="00D92623">
      <w:pPr>
        <w:spacing w:after="0" w:line="240" w:lineRule="auto"/>
      </w:pPr>
      <w:r>
        <w:separator/>
      </w:r>
    </w:p>
  </w:endnote>
  <w:endnote w:type="continuationSeparator" w:id="0">
    <w:p w14:paraId="1A6EF188" w14:textId="77777777" w:rsidR="00D92623" w:rsidRDefault="00D92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A050" w14:textId="77777777" w:rsidR="00A64449" w:rsidRDefault="00000000">
    <w:pPr>
      <w:pStyle w:val="Footer"/>
    </w:pPr>
    <w:r>
      <w:rPr>
        <w:rFonts w:eastAsia="Arial"/>
        <w:color w:val="63666A"/>
        <w:sz w:val="16"/>
      </w:rPr>
      <w:t xml:space="preserve">Office of Legal Compliance and Policy </w:t>
    </w:r>
    <w:proofErr w:type="gramStart"/>
    <w:r>
      <w:rPr>
        <w:rFonts w:eastAsia="Arial"/>
        <w:color w:val="63666A"/>
        <w:sz w:val="16"/>
      </w:rPr>
      <w:t>Coordination  |</w:t>
    </w:r>
    <w:proofErr w:type="gramEnd"/>
    <w:r>
      <w:rPr>
        <w:rFonts w:eastAsia="Arial"/>
        <w:color w:val="63666A"/>
        <w:sz w:val="16"/>
      </w:rPr>
      <w:t xml:space="preserve">  cpn@depauw.edu</w:t>
    </w:r>
    <w:r>
      <w:rPr>
        <w:rFonts w:eastAsia="Arial"/>
        <w:color w:val="63666A"/>
        <w:sz w:val="16"/>
      </w:rPr>
      <w:tab/>
      <w:t xml:space="preserve">Page </w:t>
    </w:r>
    <w:r>
      <w:rPr>
        <w:rFonts w:eastAsia="Arial"/>
        <w:color w:val="63666A"/>
        <w:sz w:val="17"/>
      </w:rPr>
      <w:fldChar w:fldCharType="begin"/>
    </w:r>
    <w:r>
      <w:rPr>
        <w:rFonts w:eastAsia="Arial"/>
        <w:color w:val="63666A"/>
        <w:sz w:val="17"/>
      </w:rPr>
      <w:instrText>PAGE</w:instrText>
    </w:r>
    <w:r>
      <w:rPr>
        <w:rFonts w:eastAsia="Arial"/>
        <w:color w:val="63666A"/>
        <w:sz w:val="17"/>
      </w:rPr>
      <w:fldChar w:fldCharType="separate"/>
    </w:r>
    <w:r>
      <w:rPr>
        <w:rFonts w:eastAsia="Arial"/>
        <w:color w:val="63666A"/>
        <w:sz w:val="17"/>
      </w:rPr>
      <w:t>1</w:t>
    </w:r>
    <w:r>
      <w:rPr>
        <w:rFonts w:eastAsia="Arial"/>
        <w:color w:val="63666A"/>
        <w:sz w:val="17"/>
      </w:rPr>
      <w:fldChar w:fldCharType="end"/>
    </w:r>
    <w:r>
      <w:rPr>
        <w:rFonts w:eastAsia="Arial"/>
        <w:color w:val="63666A"/>
        <w:sz w:val="16"/>
      </w:rPr>
      <w:t xml:space="preserve"> of </w:t>
    </w:r>
    <w:r>
      <w:rPr>
        <w:rFonts w:eastAsia="Arial"/>
        <w:color w:val="63666A"/>
        <w:sz w:val="17"/>
      </w:rPr>
      <w:fldChar w:fldCharType="begin"/>
    </w:r>
    <w:r>
      <w:rPr>
        <w:rFonts w:eastAsia="Arial"/>
        <w:color w:val="63666A"/>
        <w:sz w:val="17"/>
      </w:rPr>
      <w:instrText>NUMPAGES</w:instrText>
    </w:r>
    <w:r>
      <w:rPr>
        <w:rFonts w:eastAsia="Arial"/>
        <w:color w:val="63666A"/>
        <w:sz w:val="17"/>
      </w:rPr>
      <w:fldChar w:fldCharType="separate"/>
    </w:r>
    <w:r>
      <w:rPr>
        <w:rFonts w:eastAsia="Arial"/>
        <w:color w:val="63666A"/>
        <w:sz w:val="17"/>
      </w:rPr>
      <w:t>1</w:t>
    </w:r>
    <w:r>
      <w:rPr>
        <w:rFonts w:eastAsia="Arial"/>
        <w:color w:val="63666A"/>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11C1D" w14:textId="77777777" w:rsidR="00D92623" w:rsidRDefault="00D92623">
      <w:pPr>
        <w:spacing w:after="0" w:line="240" w:lineRule="auto"/>
      </w:pPr>
      <w:r>
        <w:separator/>
      </w:r>
    </w:p>
  </w:footnote>
  <w:footnote w:type="continuationSeparator" w:id="0">
    <w:p w14:paraId="2FE5B5B5" w14:textId="77777777" w:rsidR="00D92623" w:rsidRDefault="00D92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541E" w14:textId="77777777" w:rsidR="00A64449" w:rsidRDefault="00000000">
    <w:pPr>
      <w:pStyle w:val="Header"/>
      <w:pBdr>
        <w:bottom w:val="single" w:sz="12" w:space="2" w:color="FFC72C"/>
      </w:pBdr>
      <w:spacing w:after="40"/>
    </w:pPr>
    <w:r>
      <w:rPr>
        <w:rFonts w:eastAsia="Arial"/>
        <w:b/>
        <w:color w:val="63666A"/>
        <w:sz w:val="16"/>
      </w:rPr>
      <w:t>UNIVERSITY POLICY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72955016">
    <w:abstractNumId w:val="8"/>
  </w:num>
  <w:num w:numId="2" w16cid:durableId="124584870">
    <w:abstractNumId w:val="6"/>
  </w:num>
  <w:num w:numId="3" w16cid:durableId="916670999">
    <w:abstractNumId w:val="5"/>
  </w:num>
  <w:num w:numId="4" w16cid:durableId="117845959">
    <w:abstractNumId w:val="4"/>
  </w:num>
  <w:num w:numId="5" w16cid:durableId="107703655">
    <w:abstractNumId w:val="7"/>
  </w:num>
  <w:num w:numId="6" w16cid:durableId="435639343">
    <w:abstractNumId w:val="3"/>
  </w:num>
  <w:num w:numId="7" w16cid:durableId="843476804">
    <w:abstractNumId w:val="2"/>
  </w:num>
  <w:num w:numId="8" w16cid:durableId="1435370041">
    <w:abstractNumId w:val="1"/>
  </w:num>
  <w:num w:numId="9" w16cid:durableId="275526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64449"/>
    <w:rsid w:val="00AA1D8D"/>
    <w:rsid w:val="00B47730"/>
    <w:rsid w:val="00CB0664"/>
    <w:rsid w:val="00D75E76"/>
    <w:rsid w:val="00D92623"/>
    <w:rsid w:val="00DF49D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2225B0"/>
  <w14:defaultImageDpi w14:val="300"/>
  <w15:docId w15:val="{46EDDBCE-9355-4926-83D9-C9581F67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color w:val="111C24"/>
    </w:rPr>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b/>
      <w:bCs/>
      <w:sz w:val="30"/>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320"/>
    </w:pPr>
    <w:rPr>
      <w:rFonts w:asciiTheme="majorHAnsi" w:eastAsiaTheme="majorEastAsia" w:hAnsiTheme="majorHAnsi" w:cstheme="majorBidi"/>
      <w:i/>
      <w:iCs/>
      <w:color w:val="63666A"/>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720"/>
      <w:contextualSpacing/>
    </w:pPr>
    <w:rPr>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720"/>
      <w:contextualSpacing/>
    </w:pPr>
    <w:rPr>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tion">
    <w:name w:val="Instruction"/>
    <w:pPr>
      <w:spacing w:before="60" w:after="160" w:line="264" w:lineRule="auto"/>
      <w:ind w:left="173" w:right="173"/>
    </w:pPr>
    <w:rPr>
      <w:rFonts w:ascii="Arial" w:hAnsi="Arial"/>
      <w:i/>
      <w:color w:val="6B5200"/>
      <w:sz w:val="19"/>
    </w:rPr>
  </w:style>
  <w:style w:type="paragraph" w:customStyle="1" w:styleId="Placeholder">
    <w:name w:val="Placeholder"/>
    <w:pPr>
      <w:spacing w:after="160"/>
    </w:pPr>
    <w:rPr>
      <w:rFonts w:ascii="Arial" w:hAnsi="Arial"/>
      <w:color w:val="63666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epauw.edu/offices/inclusive-engagement/legal-compliance-and-policy-coordination/compliance-partner-ne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DePauw University Policy Template and Guide</dc:title>
  <dc:subject>University policy drafting template</dc:subject>
  <dc:creator>DePauw University</dc:creator>
  <cp:keywords/>
  <dc:description>generated by python-docx</dc:description>
  <cp:lastModifiedBy>Joyce Thompson-Mills</cp:lastModifiedBy>
  <cp:revision>2</cp:revision>
  <dcterms:created xsi:type="dcterms:W3CDTF">2026-08-13T16:43:00Z</dcterms:created>
  <dcterms:modified xsi:type="dcterms:W3CDTF">2026-08-13T16:43:00Z</dcterms:modified>
  <cp:category/>
</cp:coreProperties>
</file>